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7594" w14:textId="178DB26E" w:rsidR="00645F96" w:rsidRDefault="001A2942" w:rsidP="000D797C">
      <w:pPr>
        <w:tabs>
          <w:tab w:val="center" w:pos="4960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75F3956A" w14:textId="5B8F0BF7" w:rsidR="00645F96" w:rsidRDefault="001A2942">
      <w:pPr>
        <w:tabs>
          <w:tab w:val="left" w:pos="345"/>
          <w:tab w:val="center" w:pos="517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ПАВЛОВСКОГО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14:paraId="3202D11F" w14:textId="77777777" w:rsidR="000D797C" w:rsidRDefault="000D797C">
      <w:pPr>
        <w:tabs>
          <w:tab w:val="left" w:pos="345"/>
          <w:tab w:val="center" w:pos="517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992F8F3" w14:textId="089C0CDD" w:rsidR="00645F96" w:rsidRPr="00664839" w:rsidRDefault="000D797C" w:rsidP="000D7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6483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от</w:t>
      </w:r>
      <w:r w:rsidR="00D84185" w:rsidRPr="0066483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FB72B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15.11.2023</w:t>
      </w:r>
      <w:r w:rsidRPr="0066483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             </w:t>
      </w:r>
      <w:r w:rsidR="00FB72BA">
        <w:rPr>
          <w:rFonts w:ascii="Times New Roman" w:hAnsi="Times New Roman" w:cs="Times New Roman"/>
          <w:b/>
          <w:sz w:val="28"/>
          <w:szCs w:val="28"/>
          <w:lang w:eastAsia="ar-SA"/>
        </w:rPr>
        <w:t>№ 99</w:t>
      </w:r>
    </w:p>
    <w:p w14:paraId="7665712B" w14:textId="7EF75DA1" w:rsidR="00645F96" w:rsidRDefault="001A2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ст</w:t>
      </w:r>
      <w:r w:rsidR="000D797C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>ца Н</w:t>
      </w:r>
      <w:r w:rsidR="000D797C">
        <w:rPr>
          <w:rFonts w:ascii="Times New Roman" w:hAnsi="Times New Roman" w:cs="Times New Roman"/>
          <w:sz w:val="24"/>
          <w:szCs w:val="24"/>
          <w:lang w:eastAsia="ar-SA"/>
        </w:rPr>
        <w:t>езамаевская</w:t>
      </w:r>
    </w:p>
    <w:p w14:paraId="2CB3783B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72CFDF0C" w14:textId="77777777" w:rsidR="000D797C" w:rsidRDefault="000D79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bookmarkStart w:id="0" w:name="_GoBack"/>
      <w:bookmarkEnd w:id="0"/>
    </w:p>
    <w:p w14:paraId="2BACCF6A" w14:textId="77777777" w:rsidR="000D797C" w:rsidRPr="00A87239" w:rsidRDefault="000D79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2F9C3444" w14:textId="4FC9CC6F" w:rsidR="00A42EAE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4E7A2F06" w14:textId="77777777" w:rsidR="000D797C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Павловского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«Социальная поддержка граждан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</w:t>
      </w:r>
      <w:bookmarkStart w:id="1" w:name="_Hlk529968891"/>
      <w:bookmarkStart w:id="2" w:name="_Hlk55917314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 w:rsidR="001116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8B765EC" w14:textId="406ACFB9" w:rsidR="00645F96" w:rsidRDefault="000D79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Павловского</w:t>
      </w:r>
      <w:r w:rsidR="001116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  <w:r w:rsidR="001A294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  <w:bookmarkEnd w:id="2"/>
    </w:p>
    <w:p w14:paraId="1ECDC56F" w14:textId="77777777" w:rsidR="00645F96" w:rsidRDefault="00645F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2A04F34" w14:textId="77777777" w:rsidR="000D797C" w:rsidRDefault="000D79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B3377" w14:textId="77777777" w:rsidR="000D797C" w:rsidRPr="000D797C" w:rsidRDefault="000D79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71BFDBA" w14:textId="3909D7DA" w:rsidR="00645F96" w:rsidRDefault="001A2942" w:rsidP="000D797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0D797C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со статьей 15 Федерального закона от 6 октября 2003года № 131-ФЗ «Об общих принципах организации местного самоуправления в Российской Федерации», Уставом </w:t>
      </w:r>
      <w:r w:rsidR="005954C9"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в целях обеспечения эффективной реализации муниципальной программы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070E4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5954C9">
        <w:rPr>
          <w:rFonts w:ascii="Times New Roman" w:hAnsi="Times New Roman" w:cs="Times New Roman"/>
          <w:sz w:val="28"/>
          <w:szCs w:val="28"/>
        </w:rPr>
        <w:t>в области социальной под</w:t>
      </w:r>
      <w:r>
        <w:rPr>
          <w:rFonts w:ascii="Times New Roman" w:hAnsi="Times New Roman" w:cs="Times New Roman"/>
          <w:sz w:val="28"/>
          <w:szCs w:val="28"/>
        </w:rPr>
        <w:t>держки</w:t>
      </w:r>
      <w:r w:rsidR="0059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954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797C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37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</w:t>
      </w:r>
      <w:r w:rsidR="000D79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E1B092" w14:textId="49AAAA99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A42EAE">
        <w:rPr>
          <w:rFonts w:ascii="Times New Roman" w:hAnsi="Times New Roman" w:cs="Times New Roman"/>
          <w:sz w:val="28"/>
          <w:szCs w:val="28"/>
          <w:lang w:eastAsia="ar-SA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муниципальную программу «Социальная поддержка граждан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A42EAE" w:rsidRPr="001F35F9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>приложения 1,2,3,4</w:t>
      </w:r>
      <w:r w:rsidR="00A42EAE" w:rsidRPr="001F35F9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83FAF5F" w14:textId="4CAD7E35" w:rsidR="00645F96" w:rsidRP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 xml:space="preserve">Ведущему специалисту администрации 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 поселения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(Г.Г. Клименко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)  осуществлять финансирование расходов на реализацию программы в пределах средств, утвержденных  бюджетом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эти цели.</w:t>
      </w:r>
    </w:p>
    <w:p w14:paraId="1E37C3A7" w14:textId="06BECCED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bookmarkStart w:id="3" w:name="sub_3"/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D797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4" w:name="sub_4"/>
      <w:bookmarkEnd w:id="3"/>
    </w:p>
    <w:p w14:paraId="5C59A5F9" w14:textId="77777777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</w:t>
      </w: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 xml:space="preserve"> оставляю  за  собой.</w:t>
      </w:r>
    </w:p>
    <w:p w14:paraId="0FB011C5" w14:textId="4AD4EB98" w:rsidR="00645F96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</w:t>
      </w:r>
      <w:r w:rsidR="00382087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а, но не ранее вступления в силу решения «О бюджете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2087"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 w:rsidR="00382087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0D79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1973D90" w14:textId="77777777" w:rsidR="006070E4" w:rsidRDefault="006070E4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7B323" w14:textId="77777777" w:rsidR="005E0727" w:rsidRDefault="005E0727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498FFE" w14:textId="77777777" w:rsidR="005E0727" w:rsidRDefault="005E0727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9F5628" w14:textId="77777777" w:rsidR="005E0727" w:rsidRDefault="00A42EAE" w:rsidP="005E07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5E07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14:paraId="068E4014" w14:textId="75ADC126" w:rsidR="00645F96" w:rsidRDefault="005E0727" w:rsidP="005E07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2EA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С.А. Левченко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1A3D004E" w14:textId="77777777" w:rsidR="00286124" w:rsidRDefault="00286124" w:rsidP="000D797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F5CF" w14:textId="77777777" w:rsidR="005E0727" w:rsidRDefault="002861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399EA0B2" w14:textId="77777777" w:rsidR="005E0727" w:rsidRDefault="005E07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263A8" w14:textId="4859D71F" w:rsidR="00A42EAE" w:rsidRDefault="002861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5E0727" w14:paraId="277FA6E1" w14:textId="77777777" w:rsidTr="005E0727">
        <w:tc>
          <w:tcPr>
            <w:tcW w:w="4957" w:type="dxa"/>
          </w:tcPr>
          <w:p w14:paraId="5955C3EF" w14:textId="77777777" w:rsidR="005E0727" w:rsidRDefault="005E0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6657A9A" w14:textId="6E994D4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6CA8592A" w14:textId="7777777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C65346C" w14:textId="7777777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 сельского поселения Павловского района</w:t>
            </w:r>
          </w:p>
          <w:p w14:paraId="4A4A8290" w14:textId="2B577303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 №____</w:t>
            </w:r>
          </w:p>
        </w:tc>
      </w:tr>
    </w:tbl>
    <w:p w14:paraId="0725B51B" w14:textId="7198D9BD" w:rsidR="005E0727" w:rsidRDefault="005E07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C3752" w14:textId="77777777" w:rsidR="00645F96" w:rsidRDefault="00645F9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C38D57" w14:textId="77777777" w:rsidR="005B4F70" w:rsidRDefault="005B4F7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133D7F" w14:textId="77777777" w:rsidR="00645F96" w:rsidRPr="005B4F70" w:rsidRDefault="001A2942" w:rsidP="0034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242B22F4" w14:textId="77777777" w:rsidR="00645F96" w:rsidRPr="005B4F70" w:rsidRDefault="001A29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    ПРОГРАММЫ</w:t>
      </w:r>
    </w:p>
    <w:p w14:paraId="25E8C11C" w14:textId="13120E96" w:rsidR="00645F96" w:rsidRPr="005B4F70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7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Социальная поддержка граждан </w:t>
      </w:r>
      <w:r w:rsidR="000D797C"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Незамаевского</w:t>
      </w: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B53F2B"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D797C"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Павловского</w:t>
      </w:r>
      <w:r w:rsidR="00B53F2B"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6D451A2C" w14:textId="77777777" w:rsidR="00645F96" w:rsidRDefault="00645F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03"/>
        <w:gridCol w:w="6025"/>
      </w:tblGrid>
      <w:tr w:rsidR="00645F96" w14:paraId="65045882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35F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0E2" w14:textId="4390E451" w:rsidR="00645F96" w:rsidRDefault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45F96" w14:paraId="0968DAF6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C15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Координаторы подпрограмм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14E" w14:textId="412C0A30" w:rsidR="00645F96" w:rsidRDefault="005B4F70" w:rsidP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5F96" w14:paraId="7BE466E6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B8F5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3B36" w14:textId="449911BF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</w:t>
            </w:r>
            <w:r w:rsidR="00921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921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5F96" w14:paraId="23BE7AF5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6F0F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C57" w14:textId="5F454C9C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0D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5107753" w14:textId="052A7195" w:rsidR="00645F96" w:rsidRDefault="001A2942" w:rsidP="000D05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Меры социальной поддержки отдельной категории граждан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45F96" w14:paraId="6AA545D2" w14:textId="77777777" w:rsidTr="00664839">
        <w:trPr>
          <w:trHeight w:val="657"/>
        </w:trPr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BE47" w14:textId="77777777" w:rsidR="00645F96" w:rsidRDefault="001A294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941" w14:textId="77777777" w:rsidR="00645F96" w:rsidRDefault="00AC74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униципальной программой не предусмотрено</w:t>
            </w:r>
          </w:p>
        </w:tc>
      </w:tr>
      <w:tr w:rsidR="00645F96" w14:paraId="5B380CA1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6DE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B5DB" w14:textId="7E856408" w:rsidR="00347DBE" w:rsidRDefault="00347DBE" w:rsidP="00347D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4604993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роста благосостояния отдельных категорий граждан;</w:t>
            </w:r>
          </w:p>
          <w:p w14:paraId="1BD65679" w14:textId="59A3EF0E" w:rsidR="003E1D5E" w:rsidRDefault="00347DBE" w:rsidP="003E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социально ориентированных некоммерческих организаций в </w:t>
            </w:r>
            <w:r w:rsidR="005B4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0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4E66DCF9" w14:textId="2D1BBAB4" w:rsidR="002669FA" w:rsidRPr="00347DBE" w:rsidRDefault="002669FA" w:rsidP="003E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-ежемесячные выплаты на материальное обеспечение лиц, замещавших должности муниципальной службы администрации</w:t>
            </w:r>
            <w:bookmarkEnd w:id="6"/>
          </w:p>
        </w:tc>
      </w:tr>
      <w:tr w:rsidR="00645F96" w14:paraId="540EBA37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3F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165" w14:textId="77777777" w:rsidR="00347DBE" w:rsidRPr="00347DBE" w:rsidRDefault="00347DBE" w:rsidP="00347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46050015"/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 населения позитивного отношения к старости, пожилым людям, инвалидам как уважаемым и активным членам общества;</w:t>
            </w:r>
          </w:p>
          <w:p w14:paraId="23855290" w14:textId="061B123E" w:rsidR="00645F96" w:rsidRDefault="00347D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выполнения уставных задач общественных объединений;</w:t>
            </w:r>
          </w:p>
          <w:p w14:paraId="6D4322E8" w14:textId="37E041B0" w:rsidR="00347DBE" w:rsidRDefault="00347D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</w:t>
            </w:r>
            <w:r w:rsidR="0025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ежемесячной выплаты на </w:t>
            </w:r>
            <w:r w:rsidR="0025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материальное обеспечение лиц, замещавших должности муниципальной службы администрации</w:t>
            </w:r>
          </w:p>
          <w:p w14:paraId="04A341AC" w14:textId="6C744403" w:rsidR="00347DBE" w:rsidRDefault="000D79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25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bookmarkEnd w:id="7"/>
          <w:p w14:paraId="0E404E76" w14:textId="1BC36E71" w:rsidR="00645F96" w:rsidRDefault="00645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45F96" w14:paraId="7FEC2015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66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A63" w14:textId="77777777" w:rsidR="00D86138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членов, привлекаемых социально ориентированными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некоммерческими организациями,</w:t>
            </w:r>
          </w:p>
          <w:p w14:paraId="49393EC4" w14:textId="77777777" w:rsidR="00645F96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мероприятий/акций/проектов, осуществленных социально ориентированными организациями при поддержке Программы.</w:t>
            </w:r>
          </w:p>
          <w:p w14:paraId="3429C723" w14:textId="77777777" w:rsidR="00645F96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социально ориентированных некоммерческих организаций, ставших получателями муниципальной поддержки</w:t>
            </w:r>
          </w:p>
          <w:p w14:paraId="41C94CB3" w14:textId="77777777" w:rsidR="00B34045" w:rsidRDefault="00B34045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3404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деятельности некоммерческой организации ветеранов ВОВ и пенсионеров</w:t>
            </w:r>
          </w:p>
          <w:p w14:paraId="629057B3" w14:textId="77777777" w:rsidR="00B34045" w:rsidRDefault="00B34045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3404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деятельности некоммерческой организации инвалидов</w:t>
            </w:r>
          </w:p>
          <w:p w14:paraId="3D018F88" w14:textId="0B91C689" w:rsidR="002E51FC" w:rsidRDefault="002E51FC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559AD">
              <w:t xml:space="preserve"> 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</w:t>
            </w:r>
            <w:r w:rsid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ие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выплатами на дополнительное материальное обеспечение лиц, замещавших должности муниципальной службы администрации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645F96" w14:paraId="7C840460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B101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3213" w14:textId="0B00A6A1" w:rsidR="00645F96" w:rsidRDefault="00AC74B4" w:rsidP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645F96" w14:paraId="61516682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D24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Объёмы бюджетных ассигнований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44A" w14:textId="0B42A47C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мероприятий муниципальной программы – всего: </w:t>
            </w:r>
            <w:bookmarkStart w:id="8" w:name="_Hlk45897423"/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180,0</w:t>
            </w:r>
            <w:r w:rsidR="008C4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14:paraId="55D82D5F" w14:textId="7BF71A41" w:rsidR="001279D3" w:rsidRDefault="008C4217" w:rsidP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180,0</w:t>
            </w:r>
            <w:r w:rsidR="001279D3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17162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</w:t>
            </w:r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2942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рублей</w:t>
            </w:r>
            <w:bookmarkEnd w:id="8"/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645F96" w14:paraId="55C3C06E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0A2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D70" w14:textId="537348B9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14:paraId="51BA27A2" w14:textId="77777777" w:rsidR="00286124" w:rsidRDefault="002861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8F4C5D" w14:textId="580A4FE0" w:rsidR="00645F96" w:rsidRPr="005B4F70" w:rsidRDefault="001A294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Характеристика положения в социальной сфере </w:t>
      </w:r>
      <w:r w:rsidR="000D797C"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Незамаевского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0D797C"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Павловского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содержание проблемы и обоснование необходимости ее решения программными методами</w:t>
      </w:r>
    </w:p>
    <w:p w14:paraId="2D7175CF" w14:textId="77777777" w:rsidR="00645F96" w:rsidRDefault="00645F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4C160EF" w14:textId="77777777" w:rsidR="00645F96" w:rsidRDefault="001A2942" w:rsidP="005B4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общества проведение комплекса по социальной поддержке социально незащищенных слоев населения является одним из приоритетных направлений деятельности органов социальной защиты и местного самоуправления.</w:t>
      </w:r>
    </w:p>
    <w:p w14:paraId="39B0AFC1" w14:textId="6A1DE2BA" w:rsidR="00645F96" w:rsidRDefault="001A2942" w:rsidP="005B4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принимаемые Правительством Российской Федерации меры по улучшению материального положения пенсионеров, семей с детьми, их количество остается достаточно высоким. Инфляционные процессы не позволяют гражданам выйти из категории малообеспеченных. Актуальность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проблемы определяется наличием в структуре населения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значительного числа лиц, имеющих среднедушевой доход ниже установленного в регионе прожиточного минимума. Данная программа позволит более четко организовать работу по социальному обслуживанию населения и целенаправленно использовать средства, выделенные на социальную политику.</w:t>
      </w:r>
    </w:p>
    <w:p w14:paraId="4A534D90" w14:textId="0E445E61" w:rsidR="00645F96" w:rsidRDefault="001A2942" w:rsidP="005B4F7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и совершенствование институтов гражданского общества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счет эффективного использования возможностей некоммерческих организаций, в том числе социально ориентированных и вовлечение  граждан в решение вопросов местного значения.</w:t>
      </w:r>
    </w:p>
    <w:p w14:paraId="51B73151" w14:textId="77777777" w:rsidR="005B4F70" w:rsidRDefault="005B4F70" w:rsidP="005B4F7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8F99F" w14:textId="77777777" w:rsidR="00645F96" w:rsidRPr="005B4F70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4F70">
        <w:rPr>
          <w:rFonts w:ascii="Times New Roman" w:eastAsia="Times New Roman" w:hAnsi="Times New Roman" w:cs="Arial"/>
          <w:sz w:val="28"/>
          <w:szCs w:val="28"/>
          <w:lang w:eastAsia="ru-RU"/>
        </w:rPr>
        <w:t>2. Цели и задачи, целевые показатели, сроки и этапы реализации муниципальной программы</w:t>
      </w:r>
    </w:p>
    <w:p w14:paraId="602D19AF" w14:textId="77777777" w:rsidR="00645F96" w:rsidRDefault="00645F9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</w:p>
    <w:p w14:paraId="3D3F2F02" w14:textId="77777777" w:rsidR="00645F96" w:rsidRDefault="001A2942" w:rsidP="002669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является:</w:t>
      </w:r>
    </w:p>
    <w:p w14:paraId="04DC400E" w14:textId="11346892" w:rsidR="002669FA" w:rsidRDefault="002669FA" w:rsidP="005B4F7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роста благосостояния отдельных категорий граждан;</w:t>
      </w:r>
    </w:p>
    <w:p w14:paraId="42C79C74" w14:textId="006CF7CA" w:rsidR="002669FA" w:rsidRDefault="002669FA" w:rsidP="005B4F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социально ориентированных некоммерческих организаций в </w:t>
      </w:r>
      <w:r w:rsidR="005B4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23E66D92" w14:textId="77777777" w:rsidR="002669FA" w:rsidRDefault="002669FA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-ежемесячные выплаты на материальное обеспечение лиц, замещавших должности муниципальной службы администрации </w:t>
      </w:r>
    </w:p>
    <w:p w14:paraId="49956783" w14:textId="7EC9EF18" w:rsidR="00645F96" w:rsidRDefault="001A2942" w:rsidP="002669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являются:</w:t>
      </w:r>
    </w:p>
    <w:p w14:paraId="3F4A91AC" w14:textId="77777777" w:rsidR="004E705F" w:rsidRDefault="004E705F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6603A" w14:textId="77777777" w:rsidR="002669FA" w:rsidRPr="00347DBE" w:rsidRDefault="002669FA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населения позитивного отношения к старости, пожилым людям, инвалидам как уважаемым и активным членам общества;</w:t>
      </w:r>
    </w:p>
    <w:p w14:paraId="16A64EE4" w14:textId="77777777" w:rsidR="002669FA" w:rsidRDefault="002669FA" w:rsidP="004E70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для выполнения уставных задач общественных объединений;</w:t>
      </w:r>
    </w:p>
    <w:p w14:paraId="3164CFB5" w14:textId="4E628AD3" w:rsidR="002669FA" w:rsidRDefault="002669FA" w:rsidP="004E70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ежемесячной выплаты на материальное обеспечение лиц, замещавших должности муниципальной службы администрации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1E9AD45" w14:textId="229F6DA3" w:rsidR="00645F96" w:rsidRDefault="001A2942" w:rsidP="00266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55832288"/>
      <w:r w:rsidRPr="00D86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деятельности  общественных  организаций  осуществляется  в  форме предоставления субсидий некоммерческим организациям, не являющимся государственными (муниципальными)  учреждениями,  на  финансовое  обеспечение  затрат,  направленных  на реализацию проектов в области социальной поддержки граждан. Субсидии предоставляются ежегодно</w:t>
      </w:r>
      <w:bookmarkEnd w:id="9"/>
      <w:r w:rsidR="002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Субсидия предоставляется согласно Порядку утвержденным администрацией 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 w:rsidR="002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CA9002B" w14:textId="77777777" w:rsidR="00645F96" w:rsidRDefault="001A2942" w:rsidP="004E705F">
      <w:p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целевым показателям достижения целей и решения задач относится:</w:t>
      </w:r>
    </w:p>
    <w:p w14:paraId="3D671065" w14:textId="48163A56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-численность членов, привлекаемых социально ориентированными 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ECC231" w14:textId="0D1951AD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мероприятий/акций/проектов, осуществленных социально ориентированными организациями при поддержке Программы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2A0ED" w14:textId="1F5F1199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социально ориентированных некоммерческих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ставших получателями муниципальной поддержки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476BE" w14:textId="1D32D374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B34045">
        <w:rPr>
          <w:rFonts w:ascii="Times New Roman" w:hAnsi="Times New Roman" w:cs="Times New Roman"/>
          <w:sz w:val="28"/>
          <w:szCs w:val="28"/>
          <w:lang w:eastAsia="ar-SA"/>
        </w:rPr>
        <w:t>беспечение деятельности некоммерческой организации ветеранов ВОВ и пенсионеров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08C3E47" w14:textId="53C25907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B34045">
        <w:rPr>
          <w:rFonts w:ascii="Times New Roman" w:hAnsi="Times New Roman" w:cs="Times New Roman"/>
          <w:sz w:val="28"/>
          <w:szCs w:val="28"/>
          <w:lang w:eastAsia="ar-SA"/>
        </w:rPr>
        <w:t>беспечение деятельности некоммерческой организации инвалидов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07B52C" w14:textId="27425D23" w:rsidR="003E1D5E" w:rsidRDefault="003E1D5E" w:rsidP="004E7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t xml:space="preserve"> 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>беспечен</w:t>
      </w:r>
      <w:r>
        <w:rPr>
          <w:rFonts w:ascii="Times New Roman" w:hAnsi="Times New Roman" w:cs="Times New Roman"/>
          <w:sz w:val="28"/>
          <w:szCs w:val="28"/>
          <w:lang w:eastAsia="ar-SA"/>
        </w:rPr>
        <w:t>ие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 выплатами на дополнительное материальное обеспечение лиц, замещавших должности муниципальной службы администрации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1A2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8AB98D" w14:textId="77777777" w:rsidR="003E1D5E" w:rsidRDefault="003E1D5E" w:rsidP="003E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846B2" w14:textId="456F94E2" w:rsidR="00645F96" w:rsidRDefault="001A2942" w:rsidP="004E7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202</w:t>
      </w:r>
      <w:r w:rsidR="001279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в один этап.</w:t>
      </w:r>
    </w:p>
    <w:p w14:paraId="21ECD699" w14:textId="77777777" w:rsidR="00645F96" w:rsidRDefault="00645F96">
      <w:pPr>
        <w:widowControl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822A" w14:textId="77777777" w:rsidR="00645F96" w:rsidRDefault="001A294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 муниципальной программы </w:t>
      </w:r>
    </w:p>
    <w:p w14:paraId="6D1B4788" w14:textId="4D800056" w:rsidR="00645F96" w:rsidRDefault="001A294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4A940C6D" w14:textId="217E3714" w:rsidR="00645F96" w:rsidRDefault="001A294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Arial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1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2024-2028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CAD95EE" w14:textId="77777777" w:rsidR="00645F96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325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ap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аблица № 1</w:t>
      </w:r>
    </w:p>
    <w:p w14:paraId="1A5D8742" w14:textId="77777777" w:rsidR="00645F96" w:rsidRDefault="0064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1276"/>
        <w:gridCol w:w="2155"/>
        <w:gridCol w:w="1559"/>
      </w:tblGrid>
      <w:tr w:rsidR="0001319B" w14:paraId="390DC8D6" w14:textId="77777777" w:rsidTr="004E705F">
        <w:trPr>
          <w:trHeight w:val="386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A082" w14:textId="77777777" w:rsidR="00431B57" w:rsidRDefault="00431B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58C512D" w14:textId="77777777" w:rsidR="00431B57" w:rsidRDefault="00431B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FCCC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14:paraId="7A78E297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BBD0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6C6BEE7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16D" w14:textId="7498A2B2" w:rsidR="00431B57" w:rsidRDefault="00AC74B4" w:rsidP="00617C99">
            <w:pPr>
              <w:widowControl w:val="0"/>
              <w:spacing w:before="240"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6070E4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r w:rsidR="00431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6D0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E705F" w14:paraId="6807A75C" w14:textId="77777777" w:rsidTr="004E705F">
        <w:trPr>
          <w:trHeight w:val="828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A53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4129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A807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7C2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F26D4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28D3A8DB" w14:textId="1AFB46BF" w:rsidR="004E705F" w:rsidRDefault="004E705F" w:rsidP="0001319B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19D98" w14:textId="0A45CE14" w:rsidR="004E705F" w:rsidRPr="006070E4" w:rsidRDefault="004E705F" w:rsidP="004E705F">
            <w:pPr>
              <w:widowControl w:val="0"/>
              <w:spacing w:after="0" w:line="20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14:paraId="73CE0353" w14:textId="77777777" w:rsidR="00645F96" w:rsidRDefault="00645F9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1276"/>
        <w:gridCol w:w="2155"/>
        <w:gridCol w:w="1559"/>
      </w:tblGrid>
      <w:tr w:rsidR="004E705F" w14:paraId="0537F50C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FCA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2CF0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FB1C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7D3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8336" w14:textId="19AFB19E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29B" w14:textId="043DB9B8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4F7" w14:paraId="2D5C6BAC" w14:textId="77777777" w:rsidTr="00816E5C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6D94" w14:textId="77777777" w:rsidR="00C074F7" w:rsidRDefault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4FF" w14:textId="32D474A4" w:rsidR="00C074F7" w:rsidRDefault="00C074F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Незамаевского сельского поселения Павловского района» </w:t>
            </w:r>
          </w:p>
        </w:tc>
      </w:tr>
      <w:tr w:rsidR="004E705F" w14:paraId="57D5E650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116" w14:textId="7EE6C136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62C" w14:textId="77777777" w:rsidR="004E705F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>Численность членов, привлекаемых социально ориентированными  некоммерческими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69CE8" w14:textId="77777777" w:rsidR="004E705F" w:rsidRDefault="004E705F" w:rsidP="00090857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E4F98" w14:textId="26452FF4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250" w14:textId="77777777" w:rsidR="004E705F" w:rsidRDefault="004E705F" w:rsidP="003E1D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 100</w:t>
            </w:r>
          </w:p>
          <w:p w14:paraId="20F603EB" w14:textId="4F0A679D" w:rsidR="004E705F" w:rsidRDefault="004E705F" w:rsidP="003E1D5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97E" w14:textId="5383B8AC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4E705F" w14:paraId="0F9ACEFE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61A" w14:textId="77777777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186" w14:textId="77777777" w:rsidR="004E705F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мероприятий/акций/проектов, осуществленных социально ориентированными организациями при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AEF80" w14:textId="77777777" w:rsidR="004E705F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2AF5A" w14:textId="7D5BC855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4F1" w14:textId="77777777" w:rsidR="004E705F" w:rsidRDefault="004E705F" w:rsidP="003E1D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 12</w:t>
            </w:r>
          </w:p>
          <w:p w14:paraId="7CC4EE0C" w14:textId="6B58D77A" w:rsidR="004E705F" w:rsidRDefault="004E705F" w:rsidP="003E1D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4C74" w14:textId="6084D60D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</w:tr>
      <w:tr w:rsidR="00C074F7" w14:paraId="141FAB57" w14:textId="77777777" w:rsidTr="00816E5C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9960" w14:textId="77777777" w:rsidR="00C074F7" w:rsidRDefault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32B" w14:textId="3D36992D" w:rsidR="00C074F7" w:rsidRPr="00C074F7" w:rsidRDefault="00C074F7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Подпрограмма № 1 «.Поддержка общественных некоммерческих организаций и содействие развитию гражданского общества Незамаевского сельского поселения Павловского района»</w:t>
            </w:r>
          </w:p>
        </w:tc>
      </w:tr>
      <w:tr w:rsidR="004E705F" w14:paraId="53A1D8CC" w14:textId="77777777" w:rsidTr="00C074F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F9B" w14:textId="77777777" w:rsidR="004E705F" w:rsidRPr="00EF7E99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D3A" w14:textId="77777777" w:rsidR="004E705F" w:rsidRPr="00EF7E99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некоммерческой организации ветеранов ВОВ и пенсионеров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4B39" w14:textId="77777777" w:rsidR="004E705F" w:rsidRPr="00EF7E99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A98A" w14:textId="2EED3468" w:rsidR="004E705F" w:rsidRPr="00EF7E99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95F" w14:textId="77777777" w:rsidR="004E705F" w:rsidRPr="00C074F7" w:rsidRDefault="004E705F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50B3DB4" w14:textId="729F155B" w:rsidR="004E705F" w:rsidRPr="00C074F7" w:rsidRDefault="004E705F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E78E" w14:textId="5C03453C" w:rsidR="004E705F" w:rsidRPr="00C074F7" w:rsidRDefault="00C074F7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705F" w14:paraId="214E29E7" w14:textId="77777777" w:rsidTr="00C074F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C61" w14:textId="77777777" w:rsidR="004E705F" w:rsidRPr="00EF7E99" w:rsidRDefault="004E705F" w:rsidP="00B340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8CA" w14:textId="77777777" w:rsidR="004E705F" w:rsidRPr="00EF7E99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некоммерческой организации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C607" w14:textId="77777777" w:rsidR="004E705F" w:rsidRPr="00EF7E99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074" w14:textId="6EDD0038" w:rsidR="004E705F" w:rsidRPr="00EF7E99" w:rsidRDefault="004E705F" w:rsidP="00B340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69F" w14:textId="22B3E5EF" w:rsidR="004E705F" w:rsidRPr="00C074F7" w:rsidRDefault="00C074F7" w:rsidP="00C0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BCBB" w14:textId="6A88D392" w:rsidR="004E705F" w:rsidRPr="00C074F7" w:rsidRDefault="00C074F7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4F7" w14:paraId="7CACEDEA" w14:textId="77777777" w:rsidTr="00816E5C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5AAB" w14:textId="77777777" w:rsidR="00C074F7" w:rsidRDefault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2DDA" w14:textId="799E184C" w:rsidR="00C074F7" w:rsidRDefault="00C074F7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№2  «Меры социальной поддержки отдельной категории граждан Незамаевского сельского поселения Павловского»</w:t>
            </w:r>
          </w:p>
        </w:tc>
      </w:tr>
      <w:tr w:rsidR="004E705F" w14:paraId="3EC877AD" w14:textId="77777777" w:rsidTr="004E705F"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359A" w14:textId="77777777" w:rsidR="004E705F" w:rsidRDefault="004E705F" w:rsidP="00EF7E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17B6" w14:textId="3B7B8EE5" w:rsidR="004E705F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выплатами на дополнительное материальное обеспечение лиц, замещавших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4E86" w14:textId="77777777" w:rsidR="004E705F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475F" w14:textId="24062685" w:rsidR="004E705F" w:rsidRDefault="004E705F" w:rsidP="00EF7E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252" w14:textId="77777777" w:rsidR="004E705F" w:rsidRPr="00300645" w:rsidRDefault="004E705F" w:rsidP="00EF7E99">
            <w:r w:rsidRPr="00300645">
              <w:t>100</w:t>
            </w:r>
          </w:p>
          <w:p w14:paraId="7CC91C5B" w14:textId="4117275A" w:rsidR="004E705F" w:rsidRDefault="004E705F" w:rsidP="00EF7E9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CA3E" w14:textId="304D7865" w:rsidR="004E705F" w:rsidRDefault="00C074F7" w:rsidP="00EF7E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A408CE" w14:textId="77777777" w:rsidR="00645F96" w:rsidRDefault="0064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EF2A253" w14:textId="77777777" w:rsidR="00645F96" w:rsidRPr="00E605D9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Перечень и краткое описание подпрограмм, ведомственных целевых </w:t>
      </w:r>
    </w:p>
    <w:p w14:paraId="4D4A1BAD" w14:textId="77777777" w:rsidR="00645F96" w:rsidRPr="00E605D9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 и основных мероприятий муниципальной программы</w:t>
      </w:r>
    </w:p>
    <w:p w14:paraId="2F14874D" w14:textId="77777777" w:rsidR="00645F96" w:rsidRPr="00E605D9" w:rsidRDefault="00645F9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1976B71" w14:textId="77777777" w:rsidR="00645F96" w:rsidRDefault="001A2942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2 подпрограммы, реализация мероприятий которых в комплексе призвана обеспечить достижение целей муниципальной программы и решение программных задач.</w:t>
      </w:r>
    </w:p>
    <w:p w14:paraId="6901990D" w14:textId="2385191D" w:rsidR="00645F96" w:rsidRDefault="00816E5C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100">
        <w:r w:rsidR="001A2942" w:rsidRPr="00E60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Подпрограмма</w:t>
        </w:r>
      </w:hyperlink>
      <w:r w:rsidR="001A2942"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общественных некоммерческих организаций и содействие развитию гражданского общества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A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создание правовых и экономических условий для поддержки социально ориентированных некоммерческих организаций, благотворительной деятельности и добровольчества, укрепление взаимодействия органов местного самоуправления и общественных объединений, рост активности в решении общих проблем формирование системы муниципальной поддержки социально ориентированных некоммерческих организаций, благотворительной деятельности и добровольчества, деятельность которых направлена на решение актуальных, социально значимых проблем поселения, создание условий для обеспечения широкого участия граждан, общественных объединений в решении социально значимых проблем поселения.</w:t>
      </w:r>
    </w:p>
    <w:p w14:paraId="7D59811A" w14:textId="442138FD" w:rsidR="00645F96" w:rsidRDefault="001A2942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«Меры социальной поддержки отдельных категорий граждан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годы». Направлена на оказание дополнительного материального обеспечения лиц, замещавших должности муниципальной службы администрации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14:paraId="6DBACC89" w14:textId="77777777" w:rsidR="00645F96" w:rsidRDefault="00645F96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9AFB" w14:textId="77777777" w:rsidR="00286124" w:rsidRDefault="00286124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68B9" w14:textId="77777777" w:rsidR="00286124" w:rsidRDefault="00286124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95D5F" w14:textId="77777777" w:rsidR="00286124" w:rsidRDefault="00286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777A1" w14:textId="77777777" w:rsidR="00617C99" w:rsidRDefault="00617C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41861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0C3E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798C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5AD3A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5AD7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FC905" w14:textId="77777777" w:rsidR="00286124" w:rsidRDefault="00286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FF71E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5D9" w:rsidSect="000D055A">
          <w:headerReference w:type="default" r:id="rId8"/>
          <w:footerReference w:type="default" r:id="rId9"/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6BAFB7E7" w14:textId="2C6B68BC" w:rsidR="00645F96" w:rsidRP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A2942"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p w14:paraId="4F2F191F" w14:textId="77777777" w:rsidR="00645F96" w:rsidRPr="00E605D9" w:rsidRDefault="00645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1"/>
        <w:gridCol w:w="1755"/>
        <w:gridCol w:w="344"/>
        <w:gridCol w:w="626"/>
        <w:gridCol w:w="326"/>
        <w:gridCol w:w="1366"/>
        <w:gridCol w:w="314"/>
        <w:gridCol w:w="1526"/>
        <w:gridCol w:w="15"/>
        <w:gridCol w:w="702"/>
        <w:gridCol w:w="172"/>
        <w:gridCol w:w="708"/>
        <w:gridCol w:w="23"/>
        <w:gridCol w:w="708"/>
        <w:gridCol w:w="705"/>
        <w:gridCol w:w="705"/>
        <w:gridCol w:w="26"/>
        <w:gridCol w:w="2027"/>
        <w:gridCol w:w="1701"/>
      </w:tblGrid>
      <w:tr w:rsidR="001279D3" w:rsidRPr="00E605D9" w14:paraId="4CFC47E9" w14:textId="77777777" w:rsidTr="00E605D9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C02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0916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5B19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A3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213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14:paraId="3556EF2E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</w:t>
            </w:r>
          </w:p>
          <w:p w14:paraId="63228E1A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FB265D8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9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69C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207" w14:textId="77777777" w:rsidR="001279D3" w:rsidRPr="00E605D9" w:rsidRDefault="001279D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</w:t>
            </w:r>
          </w:p>
          <w:p w14:paraId="77562AD6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AD8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1279D3" w:rsidRPr="00E605D9" w14:paraId="58DA66ED" w14:textId="77777777" w:rsidTr="00E605D9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8E83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B67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0A7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664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735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4E3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17EC6" w14:textId="77777777" w:rsidR="001279D3" w:rsidRPr="00E605D9" w:rsidRDefault="001279D3" w:rsidP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6ADE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58091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242C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2A299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FAA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83C8F" w14:textId="77777777" w:rsidR="001279D3" w:rsidRPr="00E605D9" w:rsidRDefault="001279D3" w:rsidP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E9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E82A6" w14:textId="77777777" w:rsidR="001279D3" w:rsidRPr="00E605D9" w:rsidRDefault="001279D3" w:rsidP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96C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550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3" w:rsidRPr="00E605D9" w14:paraId="2826BD7E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C4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4BAB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87B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37E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41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2A2F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B87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457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D38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2F59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9A6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9EF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6663" w:rsidRPr="00E605D9" w14:paraId="7624B40A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522D" w14:textId="77777777" w:rsidR="00F66663" w:rsidRPr="00E605D9" w:rsidRDefault="00F666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C85" w14:textId="28931E90" w:rsidR="00F66663" w:rsidRPr="00E605D9" w:rsidRDefault="00F66663" w:rsidP="00E60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r w:rsidR="000D797C"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Незамаевского</w:t>
            </w:r>
            <w:r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B02567"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97C"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Павловского</w:t>
            </w:r>
            <w:r w:rsidR="00B02567"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</w:t>
            </w:r>
            <w:r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годы»</w:t>
            </w:r>
          </w:p>
        </w:tc>
      </w:tr>
      <w:tr w:rsidR="003E1D5E" w:rsidRPr="00E605D9" w14:paraId="675D49F4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D2C" w14:textId="77777777" w:rsidR="003E1D5E" w:rsidRPr="00E605D9" w:rsidRDefault="003E1D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1667" w14:textId="302EDD28" w:rsidR="003E1D5E" w:rsidRPr="00E605D9" w:rsidRDefault="003E1D5E" w:rsidP="00E605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</w:t>
            </w:r>
            <w:r w:rsid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05D9"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«Поддержка общественных некоммерческих организаций и содействие развитию гражданского общества </w:t>
            </w:r>
            <w:r w:rsidR="000D797C"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r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D797C"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Павловского</w:t>
            </w:r>
            <w:r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района»;</w:t>
            </w:r>
          </w:p>
        </w:tc>
      </w:tr>
      <w:tr w:rsidR="00F66663" w:rsidRPr="00E605D9" w14:paraId="050C793D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8C8" w14:textId="12CDF9A9" w:rsidR="00F66663" w:rsidRPr="00E605D9" w:rsidRDefault="002D5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D3A" w14:textId="2E955FED" w:rsidR="003E1D5E" w:rsidRPr="00E605D9" w:rsidRDefault="00F66663" w:rsidP="003E1D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 w:rsidR="003E1D5E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роста благосостояния отдельных категорий граждан;</w:t>
            </w:r>
          </w:p>
          <w:p w14:paraId="2D53DB30" w14:textId="33347763" w:rsidR="00F66663" w:rsidRPr="00E605D9" w:rsidRDefault="003E1D5E" w:rsidP="003E1D5E">
            <w:pPr>
              <w:widowControl w:val="0"/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поддержка социально ориентированных некоммерческих организаций в </w:t>
            </w:r>
            <w:r w:rsidR="005B4F70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Незамаевском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</w:tc>
      </w:tr>
      <w:tr w:rsidR="00F66663" w:rsidRPr="00E605D9" w14:paraId="44D499EB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07F" w14:textId="303C15F7" w:rsidR="00F66663" w:rsidRPr="00E605D9" w:rsidRDefault="002D5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AFD7" w14:textId="77777777" w:rsidR="00F66663" w:rsidRPr="00E605D9" w:rsidRDefault="00F666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3CC7FBCD" w14:textId="77777777" w:rsidR="003E1D5E" w:rsidRPr="00E605D9" w:rsidRDefault="00F66663" w:rsidP="003E1D5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позитивного отношения к старости и пожилым людям, </w:t>
            </w:r>
            <w:r w:rsidR="003E1D5E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населения позитивного отношения к старости, пожилым людям, инвалидам как уважаемым и активным членам общества;</w:t>
            </w:r>
          </w:p>
          <w:p w14:paraId="42E0CAE5" w14:textId="5F13C2A9" w:rsidR="00F66663" w:rsidRPr="00E605D9" w:rsidRDefault="003E1D5E" w:rsidP="003E1D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выполнения уставных задач общественных объединений;</w:t>
            </w:r>
          </w:p>
        </w:tc>
      </w:tr>
      <w:tr w:rsidR="00F66663" w:rsidRPr="00E605D9" w14:paraId="11601FA3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756" w14:textId="483C8124" w:rsidR="00F66663" w:rsidRPr="00E605D9" w:rsidRDefault="002D57D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1,1,1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559" w14:textId="3C7CDCB3" w:rsidR="00F66663" w:rsidRPr="00E605D9" w:rsidRDefault="00F6666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</w:t>
            </w:r>
            <w:r w:rsidR="002D57D9" w:rsidRPr="00E6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E6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</w:t>
            </w:r>
            <w:r w:rsidR="002D57D9" w:rsidRPr="00E6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е:</w:t>
            </w:r>
            <w:r w:rsidR="002D57D9" w:rsidRPr="00E605D9">
              <w:rPr>
                <w:sz w:val="24"/>
                <w:szCs w:val="24"/>
              </w:rPr>
              <w:t xml:space="preserve"> </w:t>
            </w:r>
            <w:r w:rsidR="002D57D9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="002D57D9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279D3" w:rsidRPr="00E605D9" w14:paraId="7D0EB0DD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5DB3" w14:textId="50B8DBA6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7D9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95952" w14:textId="77777777" w:rsidR="001279D3" w:rsidRPr="00E605D9" w:rsidRDefault="001279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Выплата субсидии для обеспечения деятельности некоммерческой организации ветеранов ВОВ и пенсионеров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46897" w14:textId="77777777" w:rsidR="001279D3" w:rsidRPr="00E605D9" w:rsidRDefault="001279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D65D6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89BAE" w14:textId="0ABC306F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9535B" w14:textId="7C35E00E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8853" w14:textId="1A5E58FA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DAFD2" w14:textId="73561B3C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ED2B3" w14:textId="7779D683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5D479" w14:textId="36260803" w:rsidR="001279D3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50FAF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первичных ветеранских организаций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76B5D" w14:textId="1D427DFF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605D9" w:rsidRPr="00E605D9" w14:paraId="1A8CF736" w14:textId="77777777" w:rsidTr="00816E5C">
        <w:trPr>
          <w:trHeight w:val="83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21DFA" w14:textId="236E1B10" w:rsidR="00E605D9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pct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74F5F" w14:textId="74E6F424" w:rsidR="00E605D9" w:rsidRPr="00E605D9" w:rsidRDefault="00E605D9" w:rsidP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Pr="00E60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Меры социальной поддержки отдельной категории граждан Незамаевского сельского поселения Павловского района»</w:t>
            </w:r>
          </w:p>
        </w:tc>
      </w:tr>
      <w:tr w:rsidR="002D57D9" w:rsidRPr="00E605D9" w14:paraId="45D09D95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A32" w14:textId="6EAEE4EA" w:rsidR="002D57D9" w:rsidRPr="00E605D9" w:rsidRDefault="002D5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03A7E" w14:textId="5E740945" w:rsidR="002D57D9" w:rsidRPr="00E605D9" w:rsidRDefault="002D5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-ежемесячные выплаты на материальное обеспечение лиц, замещавших должности муниципальной службы администрации</w:t>
            </w:r>
          </w:p>
        </w:tc>
      </w:tr>
      <w:tr w:rsidR="002D57D9" w:rsidRPr="00E605D9" w14:paraId="2C521453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5B1" w14:textId="4690CB23" w:rsidR="002D57D9" w:rsidRPr="00E605D9" w:rsidRDefault="002D5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757BB" w14:textId="6E822244" w:rsidR="002D57D9" w:rsidRPr="00E605D9" w:rsidRDefault="002D57D9" w:rsidP="002D5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Pr="00E605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ежемесячной выплаты на материальное обеспечение лиц, замещавших должности муниципальной службы администрации</w:t>
            </w:r>
          </w:p>
          <w:p w14:paraId="43EB1359" w14:textId="5ADDD622" w:rsidR="002D57D9" w:rsidRPr="00E605D9" w:rsidRDefault="000D797C" w:rsidP="002D5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="002D57D9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D57D9" w:rsidRPr="00E605D9" w14:paraId="5B19CA4C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7C2" w14:textId="5B3FB593" w:rsidR="002D57D9" w:rsidRPr="00E605D9" w:rsidRDefault="002D5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721" w:type="pct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BF598" w14:textId="63963AA2" w:rsidR="002D57D9" w:rsidRPr="00E605D9" w:rsidRDefault="002D57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  <w:r w:rsidRPr="00E605D9">
              <w:rPr>
                <w:bCs/>
                <w:sz w:val="24"/>
                <w:szCs w:val="24"/>
              </w:rPr>
              <w:t xml:space="preserve"> : «</w:t>
            </w: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направленные на доплаты к пенсии муниципальным служащим </w:t>
            </w:r>
            <w:r w:rsidR="000D797C"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</w:t>
            </w: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поселении»</w:t>
            </w:r>
          </w:p>
        </w:tc>
      </w:tr>
      <w:tr w:rsidR="00E17BC1" w:rsidRPr="00E605D9" w14:paraId="0BE36B0A" w14:textId="77777777" w:rsidTr="00E605D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374" w14:textId="5E44B757" w:rsidR="00E17BC1" w:rsidRPr="00E605D9" w:rsidRDefault="002D57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6DA" w14:textId="2FFBFF56" w:rsidR="00E17BC1" w:rsidRPr="00E605D9" w:rsidRDefault="00E1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</w:t>
            </w:r>
            <w:r w:rsidR="00B34045"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</w:t>
            </w:r>
            <w:r w:rsidR="00647A8F"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обеспечению лиц, замещавших должности муниципальной службы администрации </w:t>
            </w:r>
            <w:r w:rsidR="000D797C"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Незамаевского</w:t>
            </w: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Павловского</w:t>
            </w: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5507" w14:textId="77777777" w:rsidR="00E17BC1" w:rsidRPr="00E605D9" w:rsidRDefault="00E1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D159" w14:textId="77777777" w:rsidR="00E17BC1" w:rsidRPr="00E605D9" w:rsidRDefault="00E1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1B13" w14:textId="016F15CE" w:rsidR="00E17BC1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647" w14:textId="3D490D25" w:rsidR="00E17BC1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B7B" w14:textId="6A2D4392" w:rsidR="00E17BC1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67C8" w14:textId="673FCA2E" w:rsidR="00E17BC1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454B" w14:textId="40298257" w:rsidR="00E17BC1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F56F" w14:textId="5027204F" w:rsidR="00E17BC1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D16" w14:textId="77777777" w:rsidR="00E17BC1" w:rsidRPr="00E605D9" w:rsidRDefault="00E1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60F" w14:textId="3C3A3276" w:rsidR="00E17BC1" w:rsidRPr="00E605D9" w:rsidRDefault="00E1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C4217" w:rsidRPr="00E605D9" w14:paraId="7374D52B" w14:textId="77777777" w:rsidTr="00E605D9">
        <w:trPr>
          <w:trHeight w:val="717"/>
        </w:trPr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D17" w14:textId="77777777" w:rsidR="008C4217" w:rsidRPr="00E605D9" w:rsidRDefault="008C4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683" w14:textId="77777777" w:rsidR="008C4217" w:rsidRPr="00E605D9" w:rsidRDefault="008C42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A2E" w14:textId="77777777" w:rsidR="008C4217" w:rsidRPr="00E605D9" w:rsidRDefault="008C42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890" w14:textId="0940D222" w:rsidR="008C4217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FDEA" w14:textId="62832E60" w:rsidR="008C4217" w:rsidRPr="00E605D9" w:rsidRDefault="00E605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A611" w14:textId="045FD758" w:rsidR="008C4217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C87" w14:textId="6554AB88" w:rsidR="008C4217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785" w14:textId="0FAEC601" w:rsidR="008C4217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4729" w14:textId="6B4CBF91" w:rsidR="008C4217" w:rsidRPr="00E605D9" w:rsidRDefault="00E605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4D3" w14:textId="77777777" w:rsidR="008C4217" w:rsidRPr="00E605D9" w:rsidRDefault="008C42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FE7" w14:textId="77777777" w:rsidR="008C4217" w:rsidRPr="00E605D9" w:rsidRDefault="008C42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4C3D2A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5D9" w:rsidSect="00E605D9">
          <w:pgSz w:w="16838" w:h="11906" w:orient="landscape"/>
          <w:pgMar w:top="1701" w:right="1134" w:bottom="567" w:left="1134" w:header="0" w:footer="709" w:gutter="0"/>
          <w:cols w:space="720"/>
          <w:formProt w:val="0"/>
          <w:docGrid w:linePitch="360"/>
        </w:sectPr>
      </w:pPr>
    </w:p>
    <w:p w14:paraId="6422D42C" w14:textId="05E82E7E" w:rsidR="00645F96" w:rsidRDefault="00645F96" w:rsidP="005E2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27813" w14:textId="77777777" w:rsidR="00645F96" w:rsidRDefault="001A2942" w:rsidP="005E285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14:paraId="56352D72" w14:textId="096FB96F" w:rsidR="00645F96" w:rsidRDefault="001A2942" w:rsidP="001451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программы осуществляется за счет средств бюджета </w:t>
      </w:r>
      <w:r w:rsidR="000D797C">
        <w:rPr>
          <w:rFonts w:ascii="Times New Roman" w:hAnsi="Times New Roman" w:cs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511D3F43" w14:textId="4EEB50A4" w:rsidR="00645F96" w:rsidRDefault="001451C4" w:rsidP="001451C4">
      <w:pPr>
        <w:tabs>
          <w:tab w:val="left" w:pos="0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Объем средств бюджета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необходимый для финансирования программы составляет:</w:t>
      </w:r>
    </w:p>
    <w:p w14:paraId="6A10C6CD" w14:textId="3BE7DF0B" w:rsidR="00645F96" w:rsidRDefault="001451C4" w:rsidP="001451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lang w:eastAsia="ar-SA"/>
        </w:rPr>
        <w:t>180,0</w:t>
      </w:r>
      <w:r w:rsidR="008C42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>тыс. рублей, в том числе по годам: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2024 год- 180,0 тыс. рублей.</w:t>
      </w:r>
    </w:p>
    <w:p w14:paraId="64CA1AF7" w14:textId="49647EF0" w:rsidR="008C4217" w:rsidRDefault="001451C4" w:rsidP="001451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942">
        <w:rPr>
          <w:rFonts w:ascii="Times New Roman" w:hAnsi="Times New Roman" w:cs="Times New Roman"/>
          <w:sz w:val="28"/>
          <w:szCs w:val="28"/>
        </w:rPr>
        <w:t>Ежегодно финансирование муниципальной программы из местного бюджета производится в соответствии с объёмами финансирования, установленными при утверждении бюджета на соответствующий год.</w:t>
      </w:r>
    </w:p>
    <w:p w14:paraId="38795591" w14:textId="2F66A424" w:rsidR="008C4217" w:rsidRDefault="001451C4" w:rsidP="001451C4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942">
        <w:rPr>
          <w:rFonts w:ascii="Times New Roman" w:hAnsi="Times New Roman" w:cs="Times New Roman"/>
          <w:sz w:val="28"/>
          <w:szCs w:val="28"/>
        </w:rPr>
        <w:t xml:space="preserve"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координаторами программы по предложению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 w:rsidR="001A29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 w:rsidR="001A29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1D45B5E" w14:textId="0FB3C296" w:rsidR="00645F96" w:rsidRPr="008C4217" w:rsidRDefault="001451C4" w:rsidP="001451C4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        </w:t>
      </w:r>
      <w:r w:rsidR="001A2942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Сведения об общем объеме финансирования муниципальной программы по годам реализации и объемах финансирования по подпрограммам </w:t>
      </w:r>
      <w:r w:rsidR="001A2942"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представлены в таблице № 3</w:t>
      </w:r>
    </w:p>
    <w:p w14:paraId="0E49D8A5" w14:textId="77777777" w:rsidR="001451C4" w:rsidRDefault="001451C4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1451C4" w:rsidSect="000D797C">
          <w:pgSz w:w="11906" w:h="16838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6AC1E7C2" w14:textId="38862BC4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Таблица №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0"/>
        <w:gridCol w:w="4715"/>
        <w:gridCol w:w="1232"/>
        <w:gridCol w:w="4284"/>
        <w:gridCol w:w="3509"/>
      </w:tblGrid>
      <w:tr w:rsidR="00090857" w14:paraId="4242E613" w14:textId="77777777" w:rsidTr="000F52B0"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E9AD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506B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BFB0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9DC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финансирования по мероприятиям (тыс.руб.)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CC3D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90857" w14:paraId="7C1D6D78" w14:textId="77777777" w:rsidTr="000F52B0"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3D4C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50A5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A116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D514" w14:textId="183AA7B8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год</w:t>
            </w:r>
          </w:p>
          <w:p w14:paraId="4EB40C9A" w14:textId="7CF68434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6116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90857" w14:paraId="5E135740" w14:textId="77777777" w:rsidTr="00090857">
        <w:trPr>
          <w:trHeight w:val="2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84C4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0389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5850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8F4" w14:textId="16353455" w:rsidR="00090857" w:rsidRDefault="00090857" w:rsidP="00090857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E447" w14:textId="2972CE5F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090857" w14:paraId="55C8188F" w14:textId="77777777" w:rsidTr="0009085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1BD3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44DE" w14:textId="7DDA8D6F" w:rsidR="00090857" w:rsidRDefault="00090857" w:rsidP="001451C4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E2F9" w14:textId="3C97FEF0" w:rsidR="00090857" w:rsidRPr="00617C99" w:rsidRDefault="00090857" w:rsidP="00090857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30,0</w:t>
            </w:r>
          </w:p>
          <w:p w14:paraId="5A513AA1" w14:textId="77777777" w:rsidR="00090857" w:rsidRPr="00617C99" w:rsidRDefault="00090857" w:rsidP="00090857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486E" w14:textId="0780EFA6" w:rsidR="00090857" w:rsidRPr="00617C99" w:rsidRDefault="00090857" w:rsidP="00090857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9FBF" w14:textId="25A934BB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  <w:tr w:rsidR="00090857" w14:paraId="6F3D2B7E" w14:textId="77777777" w:rsidTr="0009085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C4C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C476" w14:textId="77777777" w:rsidR="00090857" w:rsidRDefault="00090857" w:rsidP="001451C4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Меры социальной поддержки отдельной категории граждан</w:t>
            </w:r>
          </w:p>
          <w:p w14:paraId="2C0C984B" w14:textId="2DBBBAD6" w:rsidR="00090857" w:rsidRDefault="00090857" w:rsidP="001451C4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Незамаевского сельского поселения Павловского района на 2024-2028 годы»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3C46" w14:textId="718B55BD" w:rsidR="00090857" w:rsidRPr="00617C99" w:rsidRDefault="00090857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0B0E" w14:textId="099D8162" w:rsidR="00090857" w:rsidRPr="00617C99" w:rsidRDefault="00090857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11FF" w14:textId="5AE50F6D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  <w:tr w:rsidR="00090857" w14:paraId="5789219F" w14:textId="77777777" w:rsidTr="00090857">
        <w:trPr>
          <w:trHeight w:val="43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208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9E0E" w14:textId="77777777" w:rsidR="00090857" w:rsidRDefault="00090857" w:rsidP="001451C4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5DCF" w14:textId="17404097" w:rsidR="00090857" w:rsidRPr="00617C99" w:rsidRDefault="00090857" w:rsidP="00090857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F87C" w14:textId="26081354" w:rsidR="00090857" w:rsidRPr="00617C99" w:rsidRDefault="00090857" w:rsidP="00090857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75CD" w14:textId="74361004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</w:tbl>
    <w:p w14:paraId="6BB79BA2" w14:textId="77777777" w:rsidR="001451C4" w:rsidRDefault="001451C4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1451C4" w:rsidSect="001451C4">
          <w:pgSz w:w="16838" w:h="11906" w:orient="landscape"/>
          <w:pgMar w:top="1701" w:right="1134" w:bottom="567" w:left="1134" w:header="0" w:footer="709" w:gutter="0"/>
          <w:cols w:space="720"/>
          <w:formProt w:val="0"/>
          <w:docGrid w:linePitch="360"/>
        </w:sectPr>
      </w:pPr>
    </w:p>
    <w:p w14:paraId="42DBBD09" w14:textId="4208EEA2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2EFC7CF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14:paraId="43D0F2E4" w14:textId="77777777" w:rsidR="00647A8F" w:rsidRDefault="00647A8F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202F27E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рамках муниципальной программы муниципальными учреждениями муниципальные услуги не оказываются.</w:t>
      </w:r>
    </w:p>
    <w:p w14:paraId="061D9834" w14:textId="77777777" w:rsidR="00645F96" w:rsidRDefault="00645F96" w:rsidP="005E285F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64C0DB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6. Меры муниципального регулирования и управление рисками с целью минимизации их влияния на достижение целей муниципальной программы</w:t>
      </w:r>
    </w:p>
    <w:p w14:paraId="0C4773B8" w14:textId="77777777" w:rsidR="00647A8F" w:rsidRPr="00090857" w:rsidRDefault="00647A8F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C2F0B5F" w14:textId="7DD10CB7" w:rsidR="00645F96" w:rsidRDefault="00090857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2942">
        <w:rPr>
          <w:rFonts w:ascii="Times New Roman" w:hAnsi="Times New Roman"/>
          <w:sz w:val="28"/>
          <w:szCs w:val="28"/>
        </w:rPr>
        <w:t xml:space="preserve">К основным рискам реализации мероприятий муниципальной программы можно отнести следующие риски: </w:t>
      </w:r>
    </w:p>
    <w:p w14:paraId="23D417D3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финансово-экономические риски: недофинансирование мероприятий муниципальной программы.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 </w:t>
      </w:r>
    </w:p>
    <w:p w14:paraId="1AA2CB1A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нормативно-правовые риски: непринятие или несвоевременное внесение изменений в постановления, влияющие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изменений;</w:t>
      </w:r>
    </w:p>
    <w:p w14:paraId="725668ED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организационные риски: недостаточная проработка вопросов, решаемых в рамках муниципальной программы,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14:paraId="78044D0C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580CB66D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7. Меры правового регулирования в сфере реализации муниципальной программы</w:t>
      </w:r>
    </w:p>
    <w:p w14:paraId="7ABF512E" w14:textId="0AC30000" w:rsidR="00B53F2B" w:rsidRPr="00B53F2B" w:rsidRDefault="00090857" w:rsidP="005E285F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2942">
        <w:rPr>
          <w:rFonts w:ascii="Times New Roman" w:hAnsi="Times New Roman"/>
          <w:sz w:val="28"/>
          <w:szCs w:val="28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="00B53F2B" w:rsidRPr="00B53F2B">
        <w:rPr>
          <w:rFonts w:ascii="Times New Roman" w:hAnsi="Times New Roman"/>
          <w:sz w:val="28"/>
          <w:szCs w:val="28"/>
        </w:rPr>
        <w:t xml:space="preserve">«Социальная поддержка граждан </w:t>
      </w:r>
      <w:r w:rsidR="000D797C">
        <w:rPr>
          <w:rFonts w:ascii="Times New Roman" w:hAnsi="Times New Roman"/>
          <w:sz w:val="28"/>
          <w:szCs w:val="28"/>
        </w:rPr>
        <w:t>Незамаевского</w:t>
      </w:r>
      <w:r w:rsidR="00B53F2B" w:rsidRPr="00B53F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/>
          <w:sz w:val="28"/>
          <w:szCs w:val="28"/>
        </w:rPr>
        <w:t>Павловского</w:t>
      </w:r>
      <w:r w:rsidR="00B53F2B" w:rsidRPr="00B53F2B">
        <w:rPr>
          <w:rFonts w:ascii="Times New Roman" w:hAnsi="Times New Roman"/>
          <w:sz w:val="28"/>
          <w:szCs w:val="28"/>
        </w:rPr>
        <w:t xml:space="preserve"> района»</w:t>
      </w:r>
    </w:p>
    <w:p w14:paraId="7284B857" w14:textId="77777777" w:rsidR="00645F96" w:rsidRDefault="00645F96" w:rsidP="005E285F">
      <w:pPr>
        <w:tabs>
          <w:tab w:val="left" w:pos="426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8A0E8EC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8. Методика оценки эффективности реализации муниципальной программы</w:t>
      </w:r>
    </w:p>
    <w:p w14:paraId="0014A7BD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73B6C2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8.1. Общие положения</w:t>
      </w:r>
    </w:p>
    <w:p w14:paraId="7936F3AF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C2F8BC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составе ежегодного доклада о ходе реализации муниципальной программы и об оценке эффективности ее реализации.</w:t>
      </w:r>
    </w:p>
    <w:p w14:paraId="5712B11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0" w:name="sub_1011"/>
      <w:bookmarkEnd w:id="10"/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 Оценка эффективности реализации муниципальной программы осуществляется в два этапа.</w:t>
      </w:r>
    </w:p>
    <w:p w14:paraId="032121C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sub_1012"/>
      <w:bookmarkStart w:id="12" w:name="sub_10121"/>
      <w:bookmarkEnd w:id="11"/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  <w:bookmarkEnd w:id="12"/>
    </w:p>
    <w:p w14:paraId="291A191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14:paraId="6940CDD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14:paraId="7624823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эффективности использования средств бюджета поселения;</w:t>
      </w:r>
    </w:p>
    <w:p w14:paraId="71A4A07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14:paraId="53ADEF3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2C005E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3" w:name="sub_10122"/>
      <w:r>
        <w:rPr>
          <w:rFonts w:ascii="Times New Roman" w:eastAsia="Times New Roman" w:hAnsi="Times New Roman" w:cs="Arial"/>
          <w:sz w:val="28"/>
          <w:szCs w:val="28"/>
          <w:lang w:eastAsia="ru-RU"/>
        </w:rPr>
        <w:t>8.2.Оценка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</w:t>
      </w:r>
      <w:bookmarkEnd w:id="13"/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2BAF235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14:paraId="78ECACA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М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М, где:</w:t>
      </w:r>
    </w:p>
    <w:p w14:paraId="2AA97FC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мероприятий;</w:t>
      </w:r>
    </w:p>
    <w:p w14:paraId="4396E25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0E76B5B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14:paraId="7B25321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8.2.2. Мероприятие может считаться выполненным в полном объеме при достижении следующих результатов:</w:t>
      </w:r>
    </w:p>
    <w:p w14:paraId="5CFED68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3778A16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29D5CF2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A77FA7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8.2.2.2.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14:paraId="37D1243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 Оценка степени соответствия запланированному уровню расходов</w:t>
      </w:r>
    </w:p>
    <w:p w14:paraId="6D6627A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30CA9F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уз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17E1DA8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уз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14:paraId="4E89267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14:paraId="7E948CC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местном бюджете на отчетный год в соответствии с действующей на момент проведения оценки эффективности реализации муниципальной программы.</w:t>
      </w:r>
    </w:p>
    <w:p w14:paraId="23E96BF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4CDF82B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 Оценка степени достижения целей и решения задач программы (ведомственной целевой программы, основного мероприятия)</w:t>
      </w:r>
    </w:p>
    <w:p w14:paraId="35A6E28D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E4E11E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8.4.1. Для оценки степени достижения целей и решения задач 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14:paraId="74121DE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8.4.2. Степень достижения планового значения целевого показателя рассчитывается по следующим формулам:</w:t>
      </w:r>
    </w:p>
    <w:p w14:paraId="7612870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14:paraId="3FD2FC7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1C2C7B3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14:paraId="717F848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440B4A6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14:paraId="0032A09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14:paraId="3147CA2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14:paraId="2A21FE7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8.4.3. Степень реализации подпрограммы (ведомственной целевой программы, основного мероприятия) рассчитывается по формуле:</w:t>
      </w:r>
    </w:p>
    <w:p w14:paraId="752C4FCE" w14:textId="5166E7C8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0" allowOverlap="1" wp14:anchorId="59338720" wp14:editId="747F442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2028190" cy="599440"/>
            <wp:effectExtent l="0" t="0" r="0" b="0"/>
            <wp:wrapNone/>
            <wp:docPr id="8" name="shape_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889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14:paraId="22CB2BA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14:paraId="67575A5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N - число целевых показателей подпрограммы (ведомственной целевой программы, основного мероприятия).</w:t>
      </w:r>
    </w:p>
    <w:p w14:paraId="1D32D62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использовании данной формуле в случаях, если 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&gt;1, значение 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принимается равным 1.</w:t>
      </w:r>
    </w:p>
    <w:p w14:paraId="424DDE9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4060696C" w14:textId="1A09190A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0" allowOverlap="1" wp14:anchorId="28D3CB71" wp14:editId="5DB5945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80565" cy="599440"/>
            <wp:effectExtent l="0" t="0" r="635" b="0"/>
            <wp:wrapNone/>
            <wp:docPr id="7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91AAB" w14:textId="29C14195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i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удельный вес, отражающий значимость целевого показателя,</w:t>
      </w:r>
      <w:r w:rsidR="00B30A8C"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 wp14:anchorId="60306858" wp14:editId="01E0D7BE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418465" cy="332740"/>
            <wp:effectExtent l="0" t="0" r="635" b="0"/>
            <wp:wrapNone/>
            <wp:docPr id="6" name="Рисунок 5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=1.</w:t>
      </w:r>
    </w:p>
    <w:p w14:paraId="5140E212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12D9F1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8.5. Оценка эффективности реализации подпрограммы (ведомственной целевой программы, основного мероприятия)</w:t>
      </w:r>
    </w:p>
    <w:p w14:paraId="0E3DD57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8.5.1. Эффективность реализации подпрограммы (ведомственной целевой программы, основного мероприятия) оценивается в зависимости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бюджета поселения по следующей формуле:</w:t>
      </w:r>
    </w:p>
    <w:p w14:paraId="7532ACA3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х Э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ис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3415DFD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4638902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14:paraId="02FFBEC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ис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14:paraId="2845B2A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8.5.2. Эффективность реализации подпрограммы (ведомственной целевой программы, основного мероприятия) признается высокой в случае, если значение 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0,9.</w:t>
      </w:r>
    </w:p>
    <w:p w14:paraId="14E28D0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средней в случае, если значение 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0,8.</w:t>
      </w:r>
    </w:p>
    <w:p w14:paraId="52491B6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0,7.</w:t>
      </w:r>
    </w:p>
    <w:p w14:paraId="59AD6B2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14:paraId="6CF39E9D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918CDC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 Оценка степени достижения целей и решения задач муниципальной программы</w:t>
      </w:r>
    </w:p>
    <w:p w14:paraId="279AC53A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78D008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8.6.1. Для оценки степени достижения целей и решения задач 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775B5A8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06AC81C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14:paraId="22FC551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45590F0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14:paraId="04A13CF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38AC413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434DEBD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F5E48D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7F1C30F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8.6.3. Степень реализации муниципальной программы рассчитывается по формуле:</w:t>
      </w:r>
    </w:p>
    <w:p w14:paraId="779093E1" w14:textId="6CC2A277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 wp14:anchorId="3C1FDDF2" wp14:editId="5288FF9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80565" cy="599440"/>
            <wp:effectExtent l="0" t="0" r="635" b="0"/>
            <wp:wrapNone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18A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14:paraId="336C602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14:paraId="5FB1E62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14:paraId="46D742A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использовании данной формулы в случаях, если 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&gt;1, значение 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принимается равным 1.</w:t>
      </w:r>
    </w:p>
    <w:p w14:paraId="4B2569D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755A677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8415FC9" w14:textId="31192D7A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D926EEC" wp14:editId="66BB0E1C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90090" cy="599440"/>
            <wp:effectExtent l="0" t="0" r="0" b="0"/>
            <wp:wrapNone/>
            <wp:docPr id="4" name="Рисунок 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4642E" w14:textId="6732EBCF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i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="00B30A8C"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65B61DB0" wp14:editId="0F5FBF19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418465" cy="332740"/>
            <wp:effectExtent l="0" t="0" r="635" b="0"/>
            <wp:wrapNone/>
            <wp:docPr id="3" name="Рисунок 5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1.</w:t>
      </w:r>
    </w:p>
    <w:p w14:paraId="16842177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604834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8.7 Оценка эффективности реализации муниципальной программы</w:t>
      </w:r>
    </w:p>
    <w:p w14:paraId="562E469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14:paraId="4855EC7C" w14:textId="5FE397C4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0" allowOverlap="1" wp14:anchorId="169DCD7E" wp14:editId="18967A6E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228340" cy="637540"/>
            <wp:effectExtent l="0" t="0" r="0" b="0"/>
            <wp:wrapNone/>
            <wp:docPr id="2" name="Рисунок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39A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14:paraId="70D65E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14:paraId="6AFA4C9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1F58222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определяется по формуле:</w:t>
      </w:r>
    </w:p>
    <w:p w14:paraId="1322228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Ф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Ф, где:</w:t>
      </w:r>
    </w:p>
    <w:p w14:paraId="1F938D6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объем фактических расходов из бюджета поселения (кассового исполнения) на реализацию j-той подпрограммы (ведомственной целевой программы, основного мероприятия) в отчетном году;</w:t>
      </w:r>
    </w:p>
    <w:p w14:paraId="7AA3912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 - объем фактических расходов из бюджета поселения(кассового исполнения) на реализацию муниципальной программы;</w:t>
      </w:r>
    </w:p>
    <w:p w14:paraId="7003CFD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j - количество подпрограмм (ведомственных целевых программ, основных мероприятий).</w:t>
      </w:r>
    </w:p>
    <w:p w14:paraId="5D48788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8.7.2. Эффективность реализации муниципальной программы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признается высокой в случае, если значение ЭРмп составляет не менее 0,90.</w:t>
      </w:r>
    </w:p>
    <w:p w14:paraId="40452A7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14:paraId="387AD30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14:paraId="5AFE651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6C783FD9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9. Механизм реализации муниципальной программы</w:t>
      </w:r>
    </w:p>
    <w:p w14:paraId="5C365FA4" w14:textId="61B8773E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9.1. Текущее управление муниципальной программой осуществляет координатор программы – </w:t>
      </w:r>
      <w:r w:rsidR="006648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2D000181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муниципальной программы:</w:t>
      </w:r>
    </w:p>
    <w:p w14:paraId="74466D0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14:paraId="4CD29EF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14:paraId="4728F3F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     принимает решение о необходимости внесения в установленном порядке          изменений в муниципальную программу.</w:t>
      </w:r>
    </w:p>
    <w:p w14:paraId="0925530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4" w:name="sub_49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9.2. </w:t>
      </w:r>
      <w:bookmarkEnd w:id="14"/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муниципальной программы на бумажных и электронных носителях.</w:t>
      </w:r>
    </w:p>
    <w:p w14:paraId="77F01C9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186E61D" w14:textId="6EF5873B" w:rsidR="0092101D" w:rsidRDefault="0092101D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9.3. Контроль за выполнением муниципальной программы </w:t>
      </w:r>
      <w:r w:rsidR="00B53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осуществляет глава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 </w:t>
      </w:r>
    </w:p>
    <w:p w14:paraId="3F36C52C" w14:textId="77777777" w:rsidR="00292CBC" w:rsidRDefault="00292CBC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A862973" w14:textId="77777777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7F1051B" w14:textId="77777777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45DBEF8" w14:textId="60B939E9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Незамаевского сельского</w:t>
      </w:r>
    </w:p>
    <w:p w14:paraId="479E0FAD" w14:textId="78A1BEAF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 Павловского района                                                     С.А. Левченко</w:t>
      </w:r>
    </w:p>
    <w:p w14:paraId="42B6D05C" w14:textId="77777777" w:rsidR="00647A8F" w:rsidRDefault="00647A8F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C370F8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D1C610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A84A4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64003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29219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EBAF3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D744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26A1D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AAE67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57FE6E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3A7DC" w14:textId="77777777" w:rsidR="00090857" w:rsidRDefault="00090857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239D9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  2</w:t>
      </w:r>
    </w:p>
    <w:p w14:paraId="7162445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2096379B" w14:textId="045EE1F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«Социальная поддержка граждан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64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F2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DE00063" w14:textId="77777777" w:rsidR="00645F96" w:rsidRDefault="00645F96" w:rsidP="005E285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7BAFF4" w14:textId="77777777" w:rsidR="00645F96" w:rsidRDefault="00645F96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4E19E56" w14:textId="77777777" w:rsidR="00664839" w:rsidRPr="00664839" w:rsidRDefault="00664839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51A0341" w14:textId="77777777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64839">
        <w:rPr>
          <w:rFonts w:ascii="Times New Roman" w:hAnsi="Times New Roman" w:cs="Times New Roman"/>
          <w:bCs/>
          <w:sz w:val="28"/>
          <w:szCs w:val="28"/>
          <w:lang w:eastAsia="ar-SA"/>
        </w:rPr>
        <w:t>ПАСПОРТ ПОДПРОГРАММЫ</w:t>
      </w:r>
    </w:p>
    <w:p w14:paraId="51FB7F66" w14:textId="77777777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«Поддержка общественных некоммерческих организаций и содействие </w:t>
      </w:r>
    </w:p>
    <w:p w14:paraId="38533B08" w14:textId="4A880E81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развитию гражданского общества </w:t>
      </w:r>
      <w:r w:rsidR="000D797C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Незамаевского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</w:p>
    <w:p w14:paraId="6C0C669D" w14:textId="52A0F534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0D797C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Павловского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на 202</w:t>
      </w:r>
      <w:r w:rsidR="00B53F2B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4-2028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годы»</w:t>
      </w:r>
    </w:p>
    <w:p w14:paraId="32C98488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875"/>
        <w:gridCol w:w="6753"/>
      </w:tblGrid>
      <w:tr w:rsidR="00645F96" w14:paraId="4E81F0B9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3AB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8528" w14:textId="09514445" w:rsidR="00645F96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45F96" w14:paraId="5EFA692A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4F4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620" w14:textId="34E245B6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</w:t>
            </w:r>
            <w:r w:rsidR="006348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 w:rsidR="006348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645F96" w14:paraId="31973955" w14:textId="77777777" w:rsidTr="00090857">
        <w:trPr>
          <w:trHeight w:val="2640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14B4C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Цели</w:t>
            </w:r>
            <w:r w:rsidR="00C867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270B0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14:paraId="5139CDC1" w14:textId="7B009849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и совершенствование институтов гражданского общества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счет эффективного использования возможностей некоммерческих организаций, в том числе социально ориентированных и вовлечение  граждан в решение вопросов местного значения.</w:t>
            </w:r>
          </w:p>
        </w:tc>
      </w:tr>
      <w:tr w:rsidR="00C86779" w14:paraId="06E3E91E" w14:textId="77777777" w:rsidTr="00090857">
        <w:trPr>
          <w:trHeight w:val="6705"/>
        </w:trPr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5204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Задачи подпрограммы 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8A7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14:paraId="53109728" w14:textId="6A3E88FE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-активизация информированности общественности о деятельности органов местного самоуправления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 вопросам поддержки некоммерческих организаций и социально ориентированных некоммерческих организаций;</w:t>
            </w:r>
          </w:p>
          <w:p w14:paraId="3E83C73A" w14:textId="77777777" w:rsidR="00C86779" w:rsidRDefault="00C86779" w:rsidP="005E285F">
            <w:pPr>
              <w:widowControl w:val="0"/>
              <w:tabs>
                <w:tab w:val="left" w:pos="31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-привлечение средств массовой информации в осуществление функции вовлечения граждан в общественную деятельность, формирование благоприятного имиджа гражданских институтов, способствование развитию конструктивного диалога между обществом и властью;</w:t>
            </w:r>
          </w:p>
          <w:p w14:paraId="607ED2E9" w14:textId="77777777" w:rsidR="00C86779" w:rsidRDefault="00C86779" w:rsidP="005E285F">
            <w:pPr>
              <w:widowControl w:val="0"/>
              <w:tabs>
                <w:tab w:val="left" w:pos="31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-максимальное использование потенциала общественных объединений в решении проблем местного значения;</w:t>
            </w:r>
          </w:p>
          <w:p w14:paraId="7C6E227C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-вовлечение граждан в решение вопросов местного значения;</w:t>
            </w:r>
          </w:p>
          <w:p w14:paraId="282DFA31" w14:textId="77777777" w:rsidR="00C86779" w:rsidRDefault="00C86779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-организационная, информационная и финансовая поддержка социально ориентированных некоммерческих организаций.</w:t>
            </w:r>
          </w:p>
        </w:tc>
      </w:tr>
      <w:tr w:rsidR="00645F96" w14:paraId="7FDB3CDC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A07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619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членов, привлекаемых социально ориентированными некоммерческими организациями;</w:t>
            </w:r>
          </w:p>
          <w:p w14:paraId="7A0B52D5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мероприятий/акций/проектов, осуществленных социально ориентированными организациями при поддержке;</w:t>
            </w:r>
          </w:p>
          <w:p w14:paraId="1F75A8D9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социально ориентированных некоммерческих организаций, ставших получателями муниципальной поддержки</w:t>
            </w:r>
          </w:p>
        </w:tc>
      </w:tr>
      <w:tr w:rsidR="00645F96" w14:paraId="3D19CBD1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E53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56EE" w14:textId="6B3C9370" w:rsidR="00645F96" w:rsidRDefault="001A2942" w:rsidP="0066483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C867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6648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645F96" w14:paraId="6F664FE0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539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C86779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</w:p>
          <w:p w14:paraId="00E27C73" w14:textId="77777777" w:rsidR="00645F96" w:rsidRDefault="00645F96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F8DC" w14:textId="70DA9278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необходимый для финансирования подпрограммы составляет:</w:t>
            </w:r>
          </w:p>
          <w:p w14:paraId="5173C26D" w14:textId="752F38F5" w:rsidR="00645F96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 в том числе:</w:t>
            </w:r>
          </w:p>
          <w:p w14:paraId="15BC2F11" w14:textId="72945D34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Финансирование мероприятий подпрограммы осуществляется за счет средств бюджета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поселения.</w:t>
            </w:r>
          </w:p>
        </w:tc>
      </w:tr>
      <w:tr w:rsidR="00645F96" w14:paraId="07864347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4720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</w:t>
            </w:r>
          </w:p>
          <w:p w14:paraId="559C6F1D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93A" w14:textId="05CCB2E7" w:rsidR="00645F96" w:rsidRPr="00C86779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C8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</w:t>
            </w:r>
          </w:p>
        </w:tc>
      </w:tr>
    </w:tbl>
    <w:p w14:paraId="44CFC259" w14:textId="77777777" w:rsidR="00645F96" w:rsidRDefault="00645F96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15FBC14" w14:textId="77777777" w:rsidR="00645F96" w:rsidRPr="00664839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14:paraId="00BF2CC0" w14:textId="77777777" w:rsidR="00645F96" w:rsidRPr="00664839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 социально-экономического развития </w:t>
      </w:r>
    </w:p>
    <w:p w14:paraId="4124815D" w14:textId="384EB325" w:rsidR="00645F96" w:rsidRPr="00664839" w:rsidRDefault="000D797C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Незамаевского</w:t>
      </w:r>
      <w:r w:rsidR="001A2942"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1A2942"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083AECB" w14:textId="77777777" w:rsidR="00645F96" w:rsidRPr="00664839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5772A" w14:textId="3B7BB0D0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накоплен немалый опыт по формированию механизма взаимодействия органов местного самоуправления и общественных объединений в </w:t>
      </w:r>
      <w:r w:rsidR="005B4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Правовую основу этого взаимодействия заложил Федеральный закон от 6 октября 2003 года № 131-ФЗ «Об общих принципах организации местного самоуправления в Российской Федерации». Подпрограмма разработана также в соответствии с Гражданским кодексом Российской Федерации, Бюджетным кодексом Российской Федерации, Федеральными законами от 12 января 1995 года № 5-ФЗ «О ветеранах», от 19 мая 1995 года № 82-ФЗ «Об общественных объединениях», от 12 января 1996 года № 7-ФЗ «О некоммерческих организациях».</w:t>
      </w:r>
    </w:p>
    <w:p w14:paraId="064962CC" w14:textId="2BAE3060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Самыми многочисленными общественными организациями в поселении являются первичные отделения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Краснодарской краевой общественной организации ветеранов (пенсионеров, инвалидов) войны, труда, вооружённых сил и правоохранительных органов,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Краснодарской краевой организации общероссийской общественной организации «Всероссийское общество инвалидов» 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отделения Краснодарской региональной организации Общероссийской общественной организации инвалидов войны в Афганистане, хуторского казачьего общества.</w:t>
      </w:r>
    </w:p>
    <w:p w14:paraId="485FEC19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Общественные организации являются проводником обратной связи между населением и органами местного самоуправления района.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 Они способны не только профессионально участвовать в решении районных проблем, оказывать качественные социальные услуги населению, но и выражать интересы граждан, организовывать их на самостоятельное решение проблем.</w:t>
      </w:r>
    </w:p>
    <w:p w14:paraId="22F1599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организациями поселения ведется активная работа по защите законных прав различных категорий граждан, и администрация поселения поддерживает подобные инициативы. </w:t>
      </w:r>
    </w:p>
    <w:p w14:paraId="2005EB64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тем, поддерживается инициатива социально ориентированных общественных организаций, в том числе ветеранов и инвалидов. Эти организации принимают самое активное участие в решении сложнейших задач, стоящих перед органами местного самоуправления, по решению социальных проблем старшего поколения и инвалидов, военно-патриотическому воспитанию молодежи, выполняют роль посредника между органами местного самоуправления и населением района, организуют публичный диалог с органами местного самоуправления по ключевым вопросам развития поселения, защиты социально-экономических, гражданских, трудовых прав и свобод лиц граждан.</w:t>
      </w:r>
    </w:p>
    <w:p w14:paraId="1E241B6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основных задач настоящей подпрограммы является создание условий для деятельности в системе гражданского общества общественных организаций, максимальное использование их потенциала для эффективного решения социально значимых проблем поселения.</w:t>
      </w:r>
    </w:p>
    <w:p w14:paraId="6A3BB0C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подпрограммных мероприятий предусматривает решение вопросов поддержки общественных организаций, включая исследования, материально-техническое, информационное, нормативно-правовое обеспечение.</w:t>
      </w:r>
    </w:p>
    <w:p w14:paraId="0EF9C040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17B1" w14:textId="77777777" w:rsidR="00645F96" w:rsidRPr="00816E5C" w:rsidRDefault="001A2942" w:rsidP="00816E5C">
      <w:pPr>
        <w:widowControl w:val="0"/>
        <w:tabs>
          <w:tab w:val="left" w:pos="426"/>
        </w:tabs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28069CD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CDA0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подпрограммы являются:</w:t>
      </w:r>
    </w:p>
    <w:p w14:paraId="0803F451" w14:textId="4B8ABC9E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создание правовых и экономических условий для поддержки социально ориентированных некоммерческих организаций, благотворительной деятельности и добровольчества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1AC07163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укрепление взаимодействия органов местного самоуправления и общественных объединений, рост активности в решении общих проблем;</w:t>
      </w:r>
    </w:p>
    <w:p w14:paraId="63CAB203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формирование системы муниципальной поддержки социально ориентированных некоммерческих организаций, благотворительной деятельности и добровольчества, деятельность которых направлена на решение актуальных, социально значимых проблем поселения, создание условий для обеспечения широкого участия граждан, общественных объединений в решении социально значимых проблем поселения.</w:t>
      </w:r>
    </w:p>
    <w:p w14:paraId="721C0F21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подпрограммы являются:</w:t>
      </w:r>
    </w:p>
    <w:p w14:paraId="397D505C" w14:textId="6844DF7F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hanging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нормативно-правовой базы в сфере государственной поддержки общественных организаций социальной направленности муниципального образования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1780BE81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информационное обеспечение членов общественных объединений социальной направленности;</w:t>
      </w:r>
    </w:p>
    <w:p w14:paraId="41190F9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членов общественных объединений социальной направленности;</w:t>
      </w:r>
    </w:p>
    <w:p w14:paraId="7978CF13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создание условий для выполнения уставных задач общественных объединений.</w:t>
      </w:r>
    </w:p>
    <w:p w14:paraId="4CA4CEE5" w14:textId="40209DF6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целевым показателям достижения целей и решения задач относится:</w:t>
      </w:r>
    </w:p>
    <w:p w14:paraId="69A211BD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членов, привлекаемых социально ориентированными         </w:t>
      </w:r>
    </w:p>
    <w:p w14:paraId="098F64BE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организациями;</w:t>
      </w:r>
    </w:p>
    <w:p w14:paraId="5D1881C6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мероприятий/акций/проектов, осуществленных социально     ориентированными организациями при поддержке Программы;</w:t>
      </w:r>
    </w:p>
    <w:p w14:paraId="10375DFA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социально ориентированных некоммерческих организаций, ставших получателями муниципальной поддержки. </w:t>
      </w:r>
    </w:p>
    <w:p w14:paraId="515D1A37" w14:textId="77777777" w:rsidR="00BC253F" w:rsidRDefault="00BC253F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2F6D" w14:textId="33BCB86A" w:rsidR="00BC253F" w:rsidRPr="00BC253F" w:rsidRDefault="00BC253F" w:rsidP="005E285F">
      <w:pPr>
        <w:tabs>
          <w:tab w:val="left" w:pos="426"/>
        </w:tabs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53F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371CF984" w14:textId="49AAAD07" w:rsidR="00645F96" w:rsidRDefault="00BC253F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2061"/>
        <w:gridCol w:w="205"/>
        <w:gridCol w:w="1089"/>
        <w:gridCol w:w="919"/>
        <w:gridCol w:w="2269"/>
        <w:gridCol w:w="2545"/>
      </w:tblGrid>
      <w:tr w:rsidR="009253FD" w14:paraId="718AD77C" w14:textId="77777777" w:rsidTr="00816E5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118B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97F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14:paraId="3A1637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7047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CEA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760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399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16E5C" w14:paraId="5F541D99" w14:textId="77777777" w:rsidTr="00816E5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A74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688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C3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5E47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8C3" w14:textId="493398DF" w:rsidR="00816E5C" w:rsidRDefault="00816E5C" w:rsidP="00816E5C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5202" w14:textId="13F7351E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16E5C" w14:paraId="7BCA1758" w14:textId="77777777" w:rsidTr="00816E5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4EA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1402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804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A8D8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A0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72FC" w14:textId="38DA71B8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275C3D" w14:paraId="610DF813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2B7" w14:textId="77777777" w:rsidR="00275C3D" w:rsidRDefault="00275C3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7E8" w14:textId="00A8A14F" w:rsidR="00275C3D" w:rsidRDefault="00275C3D" w:rsidP="00816E5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816E5C" w14:paraId="39EEC945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1DB3" w14:textId="3EF603D6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0B8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членов, привлекаемых социально ориентированными некоммерческими организациями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06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9F4" w14:textId="36D49D14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660" w14:textId="3A778D0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3AB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  <w:p w14:paraId="5F437510" w14:textId="01494649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60E7C7D8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978" w14:textId="725118D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AC6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акций, проектов, осуществленных социально ориентированными организациями при поддержке Программы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E2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3877A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1DA" w14:textId="6E6B9F4F" w:rsidR="00816E5C" w:rsidRPr="00BC253F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DA51" w14:textId="4C1C41D9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73B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  <w:p w14:paraId="20A7D01E" w14:textId="731A09FA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4DAB6A04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51B" w14:textId="4D5C7F73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C4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ставших получателями социальной поддержки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646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0902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C0C" w14:textId="4568BA6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EE6" w14:textId="506A8A3F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49670EAB" w14:textId="3CA2B174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036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45A7B3D9" w14:textId="372F0FD1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40F01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EBF5A95" w14:textId="279AA86F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подпрограммы: </w:t>
      </w:r>
      <w:r w:rsidR="009253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подпрограммы не выделяются.</w:t>
      </w:r>
    </w:p>
    <w:p w14:paraId="5E02C3B8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9FC7" w14:textId="77777777" w:rsidR="00DD42FE" w:rsidRDefault="00DD42FE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D42FE" w:rsidSect="00664839">
          <w:pgSz w:w="11906" w:h="16838"/>
          <w:pgMar w:top="142" w:right="567" w:bottom="1134" w:left="1701" w:header="0" w:footer="709" w:gutter="0"/>
          <w:cols w:space="720"/>
          <w:formProt w:val="0"/>
          <w:docGrid w:linePitch="360"/>
        </w:sectPr>
      </w:pPr>
    </w:p>
    <w:p w14:paraId="2B1B4F86" w14:textId="5A2A0B26" w:rsidR="00645F96" w:rsidRPr="00DD42FE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Перечень мероприятий подпрограммы </w:t>
      </w:r>
    </w:p>
    <w:p w14:paraId="51C68DD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10"/>
        <w:gridCol w:w="2378"/>
        <w:gridCol w:w="1024"/>
        <w:gridCol w:w="2346"/>
        <w:gridCol w:w="1752"/>
        <w:gridCol w:w="742"/>
        <w:gridCol w:w="1037"/>
        <w:gridCol w:w="2642"/>
        <w:gridCol w:w="2368"/>
      </w:tblGrid>
      <w:tr w:rsidR="00816E5C" w14:paraId="21C1705E" w14:textId="77777777" w:rsidTr="00DD42FE"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B3F0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C60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E5E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6D3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783E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(тыс.руб.)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1CD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BFB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C85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816E5C" w14:paraId="6FEFFE04" w14:textId="77777777" w:rsidTr="00DD42FE"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8EA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7C7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66C7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A4B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61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F897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0240FD2D" w14:textId="35598D55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60A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583D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6DA78707" w14:textId="77777777" w:rsidTr="00090857">
        <w:trPr>
          <w:trHeight w:val="354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C1D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F54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6F2B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931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113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94C3" w14:textId="72F35CDB" w:rsidR="00816E5C" w:rsidRDefault="00816E5C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EA3B" w14:textId="1F076C1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E120" w14:textId="1AF6313E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526A" w14:paraId="01F5921B" w14:textId="3739B8A7" w:rsidTr="00090857">
        <w:trPr>
          <w:trHeight w:val="571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317AF" w14:textId="77777777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01CA" w14:textId="47D2EE4D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DB968" w14:textId="39B72191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правовых и экономических условий для поддержки социально </w:t>
            </w:r>
            <w:r w:rsidR="0009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иентированных некоммерческих организаций, благотворительной деятельности и добровольчества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D526A" w14:paraId="3020F2B4" w14:textId="276DC3F6" w:rsidTr="00816E5C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2C29E" w14:textId="490EBC37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38A16" w14:textId="77777777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создание условий для выполнения уставных задач общественных объединений</w:t>
            </w:r>
          </w:p>
        </w:tc>
      </w:tr>
      <w:tr w:rsidR="001D526A" w14:paraId="5FCDC997" w14:textId="173F0BFC" w:rsidTr="00816E5C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97D6E" w14:textId="7EC63732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B8CE0" w14:textId="25F2D0C1" w:rsidR="001D526A" w:rsidRDefault="001D526A" w:rsidP="005E285F">
            <w:pPr>
              <w:widowControl w:val="0"/>
              <w:tabs>
                <w:tab w:val="left" w:pos="348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Мероприятия по поддержке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1D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</w:t>
            </w:r>
          </w:p>
        </w:tc>
      </w:tr>
      <w:tr w:rsidR="00816E5C" w14:paraId="4168C796" w14:textId="77777777" w:rsidTr="00DD42FE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C2EC" w14:textId="0432D92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C848" w14:textId="3B0AF442" w:rsidR="00816E5C" w:rsidRDefault="00816E5C" w:rsidP="00DD42F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первичного отделения Павловской районной организации ветеранов (пенсионеров, инвалидов) войны, труда, вооруженных сил и правоохранительных органов Незамаевского сельского поселения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1F0A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94E8" w14:textId="36C8B95E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  <w:p w14:paraId="6F394CB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F5ED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4CA2D7C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B3FC436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8574779" w14:textId="43AE263D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DC3A3" w14:textId="54906BEB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0434" w14:textId="5B9EDA5A" w:rsidR="00816E5C" w:rsidRPr="00617C99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отчета об использовании субсидий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1D61" w14:textId="6BB1B25D" w:rsidR="00816E5C" w:rsidRPr="00617C99" w:rsidRDefault="00816E5C" w:rsidP="00816E5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Незамаевского</w:t>
            </w: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поселения)</w:t>
            </w:r>
          </w:p>
        </w:tc>
      </w:tr>
      <w:tr w:rsidR="00816E5C" w14:paraId="772814A0" w14:textId="77777777" w:rsidTr="00DD42FE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41B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822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5A3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161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6536" w14:textId="7B3FAD93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8295" w14:textId="02C80145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52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2CA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2DE97" w14:textId="77777777" w:rsidR="00DD42FE" w:rsidRDefault="00DD42FE" w:rsidP="005E285F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2FE" w:rsidSect="00DD42FE">
          <w:pgSz w:w="16838" w:h="11906" w:orient="landscape"/>
          <w:pgMar w:top="1701" w:right="295" w:bottom="567" w:left="1134" w:header="0" w:footer="709" w:gutter="0"/>
          <w:cols w:space="720"/>
          <w:formProt w:val="0"/>
          <w:docGrid w:linePitch="360"/>
        </w:sectPr>
      </w:pPr>
    </w:p>
    <w:p w14:paraId="57AC3808" w14:textId="3ED04925" w:rsidR="00645F96" w:rsidRDefault="00645F96" w:rsidP="005E285F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E7921" w14:textId="77777777" w:rsidR="00645F96" w:rsidRPr="00816E5C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подпрограммы</w:t>
      </w:r>
    </w:p>
    <w:p w14:paraId="4BA9A1E2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42C19" w14:textId="636B8078" w:rsidR="00645F96" w:rsidRPr="00A74AF2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Реализация подпрограммы предусматривается за счёт средств бюджета поселения.</w:t>
      </w:r>
      <w:r w:rsidR="00292CB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Поддержка  деятельности  общественных  организаций  осуществляется  в  форме предоставления субсидий некоммерческим организациям, не являющимся государственными (муниципальными)  учреждениями,  на  финансовое  обеспечение  затрат,  направленных  на реализацию проектов в области социальной поддержки граждан. 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Субсидии предоставляются ежегодно</w:t>
      </w:r>
      <w:r w:rsid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Порядку по предоставлению субсидий 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общественно </w:t>
      </w:r>
      <w:r w:rsidR="00A74AF2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некоммерческим организациям, не являющимся государственными (муниципальными)  учреждениями</w:t>
      </w:r>
      <w:r w:rsidR="00A74AF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Поддержка общественно </w:t>
      </w:r>
      <w:r w:rsidR="00D064DA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некоммерчески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>х</w:t>
      </w:r>
      <w:r w:rsidR="00D064DA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организаци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>й осуществляется в соответствии с заключенными соглашениями о предоставлении субсидий.</w:t>
      </w:r>
    </w:p>
    <w:p w14:paraId="2C0CA27C" w14:textId="7388BF44" w:rsidR="00A74AF2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Общий объем финансирования подпрограммы из средств бюджета поселения составляет 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04492D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,0</w:t>
      </w:r>
      <w:r w:rsidR="00DA28A4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 рублей, из них по годам: </w:t>
      </w:r>
    </w:p>
    <w:p w14:paraId="7BC23BFF" w14:textId="2D810007" w:rsidR="00A74AF2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73356F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– 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16534C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0,0 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2CEDCF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Ежегодно финансирование подпрограммы из  бюджета поселения производится в соответствии с объёмами финансирования, установленными при утверждении бюджета на соответствующий год.</w:t>
      </w:r>
    </w:p>
    <w:p w14:paraId="3A442A9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14:paraId="64228C10" w14:textId="2251214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района;</w:t>
      </w:r>
    </w:p>
    <w:p w14:paraId="4CB5AB97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Объемы финансирования по каждому из разделов мероприятий подпрограммы представлены в таблице № 2.</w:t>
      </w:r>
    </w:p>
    <w:p w14:paraId="7084A77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Таблица № 2</w:t>
      </w:r>
    </w:p>
    <w:p w14:paraId="2C19FB8B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5143" w:type="pct"/>
        <w:tblLook w:val="01E0" w:firstRow="1" w:lastRow="1" w:firstColumn="1" w:lastColumn="1" w:noHBand="0" w:noVBand="0"/>
      </w:tblPr>
      <w:tblGrid>
        <w:gridCol w:w="597"/>
        <w:gridCol w:w="4786"/>
        <w:gridCol w:w="1276"/>
        <w:gridCol w:w="3244"/>
      </w:tblGrid>
      <w:tr w:rsidR="00CB51BB" w14:paraId="77D94991" w14:textId="77777777" w:rsidTr="00CB51BB">
        <w:trPr>
          <w:trHeight w:val="75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3BFA9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B122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406D8" w14:textId="76D1D59A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6DBA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B51BB" w14:paraId="20FDB41C" w14:textId="77777777" w:rsidTr="00CB51BB">
        <w:trPr>
          <w:trHeight w:val="4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BC2E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FC2A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8166" w14:textId="2F67C1D2" w:rsidR="00CB51BB" w:rsidRPr="00CB51BB" w:rsidRDefault="00CB51BB" w:rsidP="00CB51BB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D28F" w14:textId="70D09D2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51BB" w14:paraId="3B44DF3F" w14:textId="77777777" w:rsidTr="00DD42FE">
        <w:trPr>
          <w:trHeight w:val="210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48E6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7844" w14:textId="1C40DCE4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первичного отделения Павловской районной организации ветеранов (пенсионеров, инвалидов) войны, труда, вооруженных сил и правоохранительных органов Незамаевского сельского поселения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FF1E" w14:textId="5FCF50B6" w:rsidR="00CB51BB" w:rsidRPr="00CB51BB" w:rsidRDefault="00CB51BB" w:rsidP="005E285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8B11" w14:textId="5F3DFA05" w:rsidR="00CB51BB" w:rsidRPr="00CB51BB" w:rsidRDefault="00CB51BB" w:rsidP="00CB51BB">
            <w:pPr>
              <w:widowControl w:val="0"/>
              <w:tabs>
                <w:tab w:val="left" w:pos="316"/>
              </w:tabs>
              <w:spacing w:after="0" w:line="240" w:lineRule="auto"/>
              <w:ind w:left="-1669" w:right="-84" w:firstLine="12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1BB" w14:paraId="6C335A64" w14:textId="77777777" w:rsidTr="00DD42FE">
        <w:trPr>
          <w:trHeight w:val="8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73B0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0C2B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8B04" w14:textId="65799892" w:rsidR="00CB51BB" w:rsidRPr="00CB51BB" w:rsidRDefault="00CB51BB" w:rsidP="005E285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461C" w14:textId="3C675061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Незамаевского сельского поселения</w:t>
            </w:r>
          </w:p>
        </w:tc>
      </w:tr>
    </w:tbl>
    <w:p w14:paraId="091F8D57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E025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14:paraId="6F2DC017" w14:textId="77777777" w:rsidR="00645F96" w:rsidRPr="00DD42FE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D42F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5. Механизм реализации подпрограммы</w:t>
      </w:r>
    </w:p>
    <w:p w14:paraId="492F1A6E" w14:textId="77777777" w:rsidR="00645F96" w:rsidRPr="00DD42FE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15D357" w14:textId="2E6FC40E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Текущее управление подпрограммой осуществляет координатор подпрограммы –администраци</w:t>
      </w:r>
      <w:r w:rsidR="00CB51BB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7359813A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подпрограммы:</w:t>
      </w:r>
    </w:p>
    <w:p w14:paraId="4BBF78FE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обеспечивает разработку и реализацию подпрограммы;</w:t>
      </w:r>
    </w:p>
    <w:p w14:paraId="0B9189E9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организует работу по достижению целевых показателей подпрограммы;</w:t>
      </w:r>
    </w:p>
    <w:p w14:paraId="696456C1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49612346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осуществляет иные полномочия, установленные программой.</w:t>
      </w:r>
    </w:p>
    <w:p w14:paraId="2E930341" w14:textId="696DBC1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Механизм реализации подпрограммы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социально ориентированных некоммерческих организаций в поселении</w:t>
      </w:r>
      <w:r w:rsidR="00D0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соглашения на предоставление субсидий.</w:t>
      </w:r>
    </w:p>
    <w:p w14:paraId="58F0B1BF" w14:textId="136E148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Объемы финансирования мероприятий подпрограммы уточняются в соответствии с решением Совета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о местном бюджете (бюджете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района) на соответствующий финансовый год и плановый период.</w:t>
      </w:r>
    </w:p>
    <w:p w14:paraId="24DFE420" w14:textId="19A60356" w:rsidR="0073356F" w:rsidRPr="0073356F" w:rsidRDefault="0073356F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реализацией подпрограммы осуществляет координатор программы –глав</w:t>
      </w:r>
      <w:r w:rsidR="00CB51BB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3C3F5D24" w14:textId="77777777" w:rsidR="00645F96" w:rsidRDefault="00645F96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50CC9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63F8D" w14:textId="77777777" w:rsidR="00CB51BB" w:rsidRDefault="00CB51BB" w:rsidP="005E28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585F" w14:textId="76EF97CF" w:rsidR="00645F96" w:rsidRDefault="00CB51BB" w:rsidP="00817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49C3B800" w14:textId="0A5A5687" w:rsidR="00CB51BB" w:rsidRDefault="00CB51BB" w:rsidP="00817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Левченко</w:t>
      </w:r>
    </w:p>
    <w:p w14:paraId="2036019D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2E8BA5A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9E1EDDE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B6F2C1A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2FB9BBD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99287A3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56A5A39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C1406A9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C76F03A" w14:textId="77777777" w:rsidR="00A72159" w:rsidRDefault="00A72159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ACFBD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06A5E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6D506B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B30286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1C8BA7" w14:textId="77777777" w:rsidR="00647A8F" w:rsidRDefault="00647A8F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259A88" w14:textId="77777777" w:rsidR="00205E59" w:rsidRDefault="00205E59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F33050" w14:textId="77777777" w:rsidR="00292CBC" w:rsidRDefault="00292CBC" w:rsidP="006B25C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63EA9" w14:textId="77777777" w:rsidR="00DD42FE" w:rsidRDefault="00DD42FE" w:rsidP="000C29AF">
      <w:pPr>
        <w:widowControl w:val="0"/>
        <w:spacing w:after="0" w:line="240" w:lineRule="auto"/>
        <w:ind w:left="637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9156C9" w14:textId="692BE6E6" w:rsidR="00645F96" w:rsidRDefault="001A2942" w:rsidP="000C29AF">
      <w:pPr>
        <w:widowControl w:val="0"/>
        <w:spacing w:after="0" w:line="240" w:lineRule="auto"/>
        <w:ind w:left="637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0C29A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19087C84" w14:textId="6E6596B0" w:rsidR="00645F96" w:rsidRDefault="001A2942" w:rsidP="000C29AF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                    «Социальная поддержка граждан    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0C29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9A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айона»</w:t>
      </w:r>
    </w:p>
    <w:tbl>
      <w:tblPr>
        <w:tblW w:w="95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9"/>
        <w:gridCol w:w="4422"/>
      </w:tblGrid>
      <w:tr w:rsidR="00645F96" w14:paraId="53377B21" w14:textId="77777777">
        <w:tc>
          <w:tcPr>
            <w:tcW w:w="5148" w:type="dxa"/>
          </w:tcPr>
          <w:p w14:paraId="759DA506" w14:textId="77777777" w:rsidR="00645F96" w:rsidRDefault="00645F9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14:paraId="3BD0C58D" w14:textId="77777777" w:rsidR="00645F96" w:rsidRDefault="00645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7B70B7" w14:textId="77777777" w:rsidR="00645F96" w:rsidRDefault="00645F9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52D4EC" w14:textId="77777777" w:rsidR="000C29AF" w:rsidRDefault="000C29A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9FDA26" w14:textId="77777777" w:rsidR="00645F96" w:rsidRPr="000C29AF" w:rsidRDefault="001A2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ПАСПОРТ ПОДПРОГРАММЫ</w:t>
      </w:r>
    </w:p>
    <w:p w14:paraId="1A09F65F" w14:textId="62B4DA6B" w:rsidR="00645F96" w:rsidRPr="000C29AF" w:rsidRDefault="001A2942" w:rsidP="000C29A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«Меры социальной поддержки отдельных категорий граждан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14:paraId="0B3D4EF7" w14:textId="77777777" w:rsidR="00645F96" w:rsidRDefault="00645F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4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348"/>
        <w:gridCol w:w="5894"/>
      </w:tblGrid>
      <w:tr w:rsidR="00645F96" w14:paraId="74ABF7F5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2E7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  <w:p w14:paraId="25E0F219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A03" w14:textId="433CA5E8" w:rsidR="00645F96" w:rsidRDefault="001A2942" w:rsidP="00205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205E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района</w:t>
            </w:r>
          </w:p>
        </w:tc>
      </w:tr>
      <w:tr w:rsidR="00645F96" w14:paraId="397D567E" w14:textId="77777777" w:rsidTr="000C29AF">
        <w:trPr>
          <w:trHeight w:val="8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E2A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14:paraId="3612F3FC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1026E344" w14:textId="77777777" w:rsidR="00645F96" w:rsidRDefault="00645F9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5D94" w14:textId="356746B9" w:rsidR="00645F96" w:rsidRDefault="001A2942" w:rsidP="008325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19B7C13F" w14:textId="77777777" w:rsidR="00645F96" w:rsidRDefault="00645F9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96" w14:paraId="543054AE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F9FD" w14:textId="77777777" w:rsidR="00645F96" w:rsidRDefault="001A2942">
            <w:pPr>
              <w:widowControl w:val="0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   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D11" w14:textId="13E44E38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жизни лиц, замещавших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14:paraId="2E678399" w14:textId="7463FCF0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мер социальной поддержки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имеющим стаж муниципальной службы 15 и более лет, уволенным с муниципальной службы в связи с выходом на пенсию.</w:t>
            </w:r>
          </w:p>
        </w:tc>
      </w:tr>
      <w:tr w:rsidR="00645F96" w14:paraId="1A5DC7A2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338" w14:textId="77777777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1FF" w14:textId="74B28C63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645F96" w14:paraId="6DFEAD1C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D15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</w:t>
            </w:r>
          </w:p>
          <w:p w14:paraId="60BFB031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  <w:p w14:paraId="34D71F2B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14:paraId="3BD38685" w14:textId="77777777" w:rsidR="00645F96" w:rsidRDefault="00645F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440" w14:textId="7A8018F3" w:rsidR="00645F96" w:rsidRDefault="00631EE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выпла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дополнительное материальное обеспечение лиц, замещавших 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должности муниципальной службы администрации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45F96" w14:paraId="6CB78BE7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E69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A11" w14:textId="51DA34A0" w:rsidR="00645F96" w:rsidRDefault="0083257D" w:rsidP="000C29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реализации подпрограммы: 2024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45F96" w14:paraId="5993820B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1554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0D76" w14:textId="1AC02C32" w:rsidR="00645F96" w:rsidRDefault="001A2942" w:rsidP="00832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из средств местного бюджета составляет 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32AB2875" w14:textId="259B8433" w:rsidR="00645F96" w:rsidRDefault="0083257D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4F94331" w14:textId="5A2B6FAB" w:rsidR="00645F96" w:rsidRDefault="00645F96" w:rsidP="00832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96" w14:paraId="439AE511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343" w14:textId="2EEE830A" w:rsidR="00645F96" w:rsidRDefault="001A2942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205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выполнением</w:t>
            </w:r>
          </w:p>
          <w:p w14:paraId="05BF74F7" w14:textId="77777777" w:rsidR="00645F96" w:rsidRDefault="001A2942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01F" w14:textId="3F1EA023" w:rsidR="00645F96" w:rsidRDefault="000C29AF" w:rsidP="0077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773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</w:t>
            </w:r>
          </w:p>
        </w:tc>
      </w:tr>
    </w:tbl>
    <w:p w14:paraId="285292AC" w14:textId="77777777" w:rsidR="00645F96" w:rsidRDefault="00645F9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18DA1" w14:textId="2F91C0AC" w:rsidR="00645F96" w:rsidRPr="000C29AF" w:rsidRDefault="001A2942">
      <w:pPr>
        <w:widowControl w:val="0"/>
        <w:numPr>
          <w:ilvl w:val="0"/>
          <w:numId w:val="4"/>
        </w:num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Характеристика текущего состояния и прогноз развития социальной сферы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r w:rsidR="00816E5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Павловский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14:paraId="3C33155B" w14:textId="77777777" w:rsidR="00645F96" w:rsidRPr="000C29AF" w:rsidRDefault="00645F9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938092" w14:textId="0D80FB12" w:rsidR="00645F96" w:rsidRDefault="001A2942" w:rsidP="00205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Стратегией социально-экономического развития  </w:t>
      </w:r>
      <w:r w:rsidR="000D79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определены цели и задачи в сфере социальной защиты населения, которые направлены на улучшение качества жизни граждан.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гражданам, замещавшим муниципальные должности и должности муниципальной службы и уволенным с муниципальной службы в связи с выходом на пенсию, за счет средств бюджета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1DB8036F" w14:textId="04BBFE85" w:rsidR="00645F96" w:rsidRDefault="001A2942" w:rsidP="002D647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небольшой размер пенсий бывших муниципальных служащих, изучив практику выплаты дополнительного материального обеспечения, сложившуюся в муниципальных образованиях края, принято решение Совета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.06.20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пенсии за выслугу лет (дополнительном материальном обеспечении) лицам, замещавшим муниципальные должности и должности муниципальной службы в а</w:t>
      </w:r>
      <w:r w:rsid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 w:rsid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предусматривающее дополнительные выплаты пенсионерам за счет местного бюджета.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7687B1D" w14:textId="77777777" w:rsidR="00645F96" w:rsidRDefault="001A2942" w:rsidP="002D647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E47CD72" w14:textId="77777777" w:rsidR="00645F96" w:rsidRPr="000C29AF" w:rsidRDefault="001A2942" w:rsidP="002D647E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Цели, задачи и целевые показатели достижения целей и решения задач, сроки и этапы реализации подпрограммы</w:t>
      </w:r>
    </w:p>
    <w:p w14:paraId="63A153F2" w14:textId="77777777" w:rsidR="00645F96" w:rsidRDefault="00645F96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1E5A55" w14:textId="77777777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целями подпрограммы являются:</w:t>
      </w:r>
    </w:p>
    <w:p w14:paraId="0A7C4C8B" w14:textId="32A5761B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жизни лиц, замещавших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5D9125EB" w14:textId="77777777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Задачи, которые необходимо решить для достижения поставленных целей:</w:t>
      </w:r>
    </w:p>
    <w:p w14:paraId="281C07B0" w14:textId="664EDFFF" w:rsidR="00631EE0" w:rsidRDefault="001A2942" w:rsidP="002D64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246895C5" w14:textId="7C0A0984" w:rsidR="00645F96" w:rsidRDefault="001A2942" w:rsidP="002D64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F1CA323" w14:textId="284BB922" w:rsidR="00631EE0" w:rsidRDefault="00631EE0" w:rsidP="00631EE0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14:paraId="5B466189" w14:textId="77777777" w:rsidR="00645F96" w:rsidRDefault="001A2942">
      <w:pPr>
        <w:widowControl w:val="0"/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91"/>
        <w:gridCol w:w="3061"/>
        <w:gridCol w:w="851"/>
        <w:gridCol w:w="708"/>
        <w:gridCol w:w="2141"/>
        <w:gridCol w:w="14"/>
        <w:gridCol w:w="2127"/>
      </w:tblGrid>
      <w:tr w:rsidR="00EC27BE" w14:paraId="5EACD2C4" w14:textId="77777777" w:rsidTr="0047590A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9CBC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B93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EA18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F94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7D5" w14:textId="77777777" w:rsidR="00EC27BE" w:rsidRDefault="00EC2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47590A" w14:paraId="75CB5FAA" w14:textId="77777777" w:rsidTr="0047590A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819F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7120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396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6EF7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BAB" w14:textId="53887C6B" w:rsidR="0047590A" w:rsidRDefault="0047590A" w:rsidP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486A" w14:textId="1BDA8F8F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5BC02800" w14:textId="2AC2291B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90A" w14:paraId="2B2151A4" w14:textId="77777777" w:rsidTr="0047590A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EA88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1AEE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E6CA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B46B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28F7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BFE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242B45CB" w14:textId="75AFC793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90A" w14:paraId="6CC34024" w14:textId="77777777" w:rsidTr="0047590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218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C8B" w14:textId="504F21B4" w:rsidR="0047590A" w:rsidRDefault="0047590A" w:rsidP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«Меры социальной поддержки отдельных категорий граждан Незамаевского сельского поселения Павловского района»</w:t>
            </w:r>
          </w:p>
        </w:tc>
      </w:tr>
      <w:tr w:rsidR="0047590A" w14:paraId="48F86D54" w14:textId="77777777" w:rsidTr="007C736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A881" w14:textId="77777777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76A" w14:textId="6A6E3814" w:rsidR="0047590A" w:rsidRDefault="0047590A" w:rsidP="00631EE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на дополнительное материальное обеспечение лиц, замещавших должности муниципальной службы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373" w14:textId="003CAA53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2A8" w14:textId="7AEA4232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8551" w14:textId="06CCCFA2" w:rsidR="0047590A" w:rsidRDefault="0047590A" w:rsidP="00631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FAB" w14:textId="7A463A23" w:rsidR="0047590A" w:rsidRDefault="0047590A" w:rsidP="00631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</w:tr>
    </w:tbl>
    <w:p w14:paraId="7D87133E" w14:textId="77777777" w:rsidR="00645F96" w:rsidRDefault="00645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586A97" w14:textId="77777777" w:rsidR="00DD42FE" w:rsidRDefault="00DD42F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DD42FE" w:rsidSect="000D055A">
          <w:pgSz w:w="11906" w:h="16838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41FA28A9" w14:textId="4D6E9509" w:rsidR="00645F96" w:rsidRPr="0047590A" w:rsidRDefault="001A294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47590A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еречень</w:t>
      </w:r>
    </w:p>
    <w:p w14:paraId="18B26F7B" w14:textId="0A9706DE" w:rsidR="00645F96" w:rsidRPr="0047590A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подпрограммы</w:t>
      </w:r>
      <w:r w:rsid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«Меры социальной поддержки отдельных категорий граждан </w:t>
      </w:r>
      <w:r w:rsidR="000D797C"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D797C"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14:paraId="106B9262" w14:textId="77777777" w:rsidR="00645F96" w:rsidRDefault="00645F96">
      <w:pPr>
        <w:widowControl w:val="0"/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2" w:type="pct"/>
        <w:tblLayout w:type="fixed"/>
        <w:tblLook w:val="01E0" w:firstRow="1" w:lastRow="1" w:firstColumn="1" w:lastColumn="1" w:noHBand="0" w:noVBand="0"/>
      </w:tblPr>
      <w:tblGrid>
        <w:gridCol w:w="1727"/>
        <w:gridCol w:w="3764"/>
        <w:gridCol w:w="489"/>
        <w:gridCol w:w="50"/>
        <w:gridCol w:w="1961"/>
        <w:gridCol w:w="50"/>
        <w:gridCol w:w="1477"/>
        <w:gridCol w:w="44"/>
        <w:gridCol w:w="626"/>
        <w:gridCol w:w="93"/>
        <w:gridCol w:w="2007"/>
        <w:gridCol w:w="44"/>
        <w:gridCol w:w="2138"/>
        <w:gridCol w:w="96"/>
      </w:tblGrid>
      <w:tr w:rsidR="00DD42FE" w14:paraId="1D958146" w14:textId="77777777" w:rsidTr="00DD42FE">
        <w:trPr>
          <w:gridAfter w:val="1"/>
          <w:wAfter w:w="32" w:type="pct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522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06D" w14:textId="77777777" w:rsidR="0047590A" w:rsidRDefault="0047590A" w:rsidP="0047590A">
            <w:pPr>
              <w:widowControl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EDBBC7B" w14:textId="77777777" w:rsidR="0047590A" w:rsidRDefault="0047590A" w:rsidP="0047590A">
            <w:pPr>
              <w:widowControl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E14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579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216C857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0C7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14:paraId="3C41205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финансирования,</w:t>
            </w:r>
          </w:p>
          <w:p w14:paraId="2983631B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07DDC0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F02" w14:textId="60E84F74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A16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939" w14:textId="6A37653B" w:rsidR="0047590A" w:rsidRPr="00631EE0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  <w:r w:rsidRPr="00631EE0">
              <w:rPr>
                <w:rFonts w:ascii="Times New Roman" w:hAnsi="Times New Roman" w:cs="Times New Roman"/>
                <w:lang w:eastAsia="ru-RU"/>
              </w:rPr>
              <w:t xml:space="preserve"> заказчик, главный распорядитель бюджетных средств, исполнитель</w:t>
            </w:r>
          </w:p>
        </w:tc>
      </w:tr>
      <w:tr w:rsidR="00DD42FE" w14:paraId="13B43755" w14:textId="77777777" w:rsidTr="00DD42FE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680A" w14:textId="5C59A845" w:rsidR="00E73D2C" w:rsidRDefault="0047590A" w:rsidP="00475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C969" w14:textId="1975A55B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Повышение уровня жизни лиц, замещавших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14:paraId="0C577F1D" w14:textId="544F0EC5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имеющим стаж муниципальной службы 15 и более лет, уволенным с муниципальной службы в связи с выходом на пенсию.</w:t>
            </w:r>
          </w:p>
        </w:tc>
      </w:tr>
      <w:tr w:rsidR="0047590A" w14:paraId="0912B167" w14:textId="77777777" w:rsidTr="00DD42FE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969" w14:textId="4F3A987D" w:rsidR="00E73D2C" w:rsidRDefault="0047590A" w:rsidP="0047590A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0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E72" w14:textId="77777777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Обеспечение предоставления дополнительных мер социальной поддержки отдельных категорий граждан, содействующих улучшению их материального положения</w:t>
            </w:r>
          </w:p>
          <w:p w14:paraId="3EF6471B" w14:textId="77777777" w:rsidR="0047590A" w:rsidRDefault="0047590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2FE" w14:paraId="2340FF35" w14:textId="77777777" w:rsidTr="000D055A">
        <w:trPr>
          <w:trHeight w:val="147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F49D" w14:textId="665077C7" w:rsidR="0047590A" w:rsidRDefault="0047590A" w:rsidP="00475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8C4" w14:textId="475BAD6D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обеспечении лиц, замещавших должности муниципальной службы администрации Незамаевского сельского поселения Павловского района</w:t>
            </w:r>
          </w:p>
        </w:tc>
        <w:tc>
          <w:tcPr>
            <w:tcW w:w="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097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5FD52A" w14:textId="77777777" w:rsidR="0047590A" w:rsidRPr="00E73D2C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5C08C8" w14:textId="77777777" w:rsidR="0047590A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7515BA" w14:textId="7EC9DD09" w:rsidR="0047590A" w:rsidRPr="00E73D2C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833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DD2806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14:paraId="60552A32" w14:textId="77777777" w:rsidR="0047590A" w:rsidRDefault="0047590A" w:rsidP="0047590A">
            <w:pPr>
              <w:widowControl w:val="0"/>
              <w:spacing w:after="0" w:line="240" w:lineRule="auto"/>
              <w:ind w:left="-249"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D43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D76EE91" w14:textId="77777777" w:rsidR="0047590A" w:rsidRPr="006B25C2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E40ACF6" w14:textId="3744361F" w:rsidR="0047590A" w:rsidRPr="006B25C2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9C8" w14:textId="77777777" w:rsidR="0047590A" w:rsidRPr="006B25C2" w:rsidRDefault="0047590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5BBD53F9" w14:textId="77777777" w:rsidR="0047590A" w:rsidRDefault="0047590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2D1278E6" w14:textId="10316878" w:rsidR="0047590A" w:rsidRPr="006B25C2" w:rsidRDefault="0047590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  <w:p w14:paraId="18B5AF89" w14:textId="094B6947" w:rsidR="0047590A" w:rsidRDefault="0047590A" w:rsidP="007F2CE8">
            <w:pPr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6F7CFDDF" w14:textId="0D1BD78A" w:rsidR="0047590A" w:rsidRPr="006B25C2" w:rsidRDefault="0047590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2089B48" w14:textId="29245258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F39FF48" w14:textId="77777777" w:rsidR="0047590A" w:rsidRPr="006B25C2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117AAA3" w14:textId="7F035D2C" w:rsidR="0047590A" w:rsidRPr="006B25C2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6436D33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B016342" w14:textId="52818A66" w:rsidR="0047590A" w:rsidRPr="006B25C2" w:rsidRDefault="0047590A" w:rsidP="007F2CE8">
            <w:pPr>
              <w:widowControl w:val="0"/>
              <w:spacing w:after="0" w:line="240" w:lineRule="auto"/>
              <w:ind w:left="-108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C96C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материального уровня отдельных категорий граждан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042F" w14:textId="2319C60C" w:rsidR="0047590A" w:rsidRDefault="0047590A" w:rsidP="0047590A">
            <w:pPr>
              <w:widowControl w:val="0"/>
              <w:tabs>
                <w:tab w:val="left" w:pos="6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Незамаевского сельского поселения  Павловского района</w:t>
            </w:r>
          </w:p>
          <w:p w14:paraId="13AB073A" w14:textId="2ECF6E96" w:rsidR="0047590A" w:rsidRDefault="0047590A" w:rsidP="0047590A">
            <w:pPr>
              <w:widowControl w:val="0"/>
              <w:tabs>
                <w:tab w:val="left" w:pos="6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055A" w14:paraId="723FEEED" w14:textId="77777777" w:rsidTr="00DD42FE">
        <w:tc>
          <w:tcPr>
            <w:tcW w:w="1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481" w14:textId="77777777" w:rsidR="0047590A" w:rsidRDefault="0047590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0F1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3B6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831" w14:textId="05C80BCD" w:rsidR="0047590A" w:rsidRPr="007F2CE8" w:rsidRDefault="0047590A" w:rsidP="007F2CE8">
            <w:pPr>
              <w:widowControl w:val="0"/>
              <w:spacing w:after="0" w:line="240" w:lineRule="auto"/>
              <w:ind w:left="-10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5AC" w14:textId="5C47CF98" w:rsidR="0047590A" w:rsidRPr="007F2CE8" w:rsidRDefault="0047590A" w:rsidP="007F2CE8">
            <w:pPr>
              <w:widowControl w:val="0"/>
              <w:spacing w:after="0" w:line="240" w:lineRule="auto"/>
              <w:ind w:left="-107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C9B" w14:textId="77777777" w:rsidR="0047590A" w:rsidRDefault="0047590A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6F9" w14:textId="77777777" w:rsidR="0047590A" w:rsidRDefault="0047590A">
            <w:pPr>
              <w:widowControl w:val="0"/>
              <w:tabs>
                <w:tab w:val="left" w:pos="6614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72646" w14:textId="77777777" w:rsidR="00DD42FE" w:rsidRDefault="00DD42F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D42FE" w:rsidSect="000D055A">
          <w:pgSz w:w="16838" w:h="11906" w:orient="landscape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19BDFD73" w14:textId="28FDEC83" w:rsidR="00645F96" w:rsidRDefault="00645F96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B0E84A" w14:textId="77777777" w:rsidR="00645F96" w:rsidRPr="0047590A" w:rsidRDefault="001A2942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Обоснование ресурсного обеспечение подпрограммы</w:t>
      </w:r>
    </w:p>
    <w:p w14:paraId="25CC2B9C" w14:textId="77777777" w:rsidR="00645F96" w:rsidRDefault="00645F9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B1D983" w14:textId="1E6F1BC6" w:rsidR="00645F96" w:rsidRDefault="001A2942">
      <w:pPr>
        <w:widowControl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Ресурсно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обеспечение подпрограммы осуществляется за счет средств местного бюджета. Общий объем финансирования подпрограммы из средств местного бюджета составляе</w:t>
      </w:r>
      <w:r w:rsidR="001116FD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47590A">
        <w:rPr>
          <w:rFonts w:ascii="Times New Roman" w:hAnsi="Times New Roman" w:cs="Times New Roman"/>
          <w:sz w:val="28"/>
          <w:szCs w:val="28"/>
          <w:lang w:eastAsia="ru-RU"/>
        </w:rPr>
        <w:t>150,0</w:t>
      </w:r>
      <w:r w:rsidR="00893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14:paraId="55F24843" w14:textId="4EB251D3" w:rsidR="00645F96" w:rsidRDefault="001116FD">
      <w:pPr>
        <w:widowControl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47590A">
        <w:rPr>
          <w:rFonts w:ascii="Times New Roman" w:hAnsi="Times New Roman" w:cs="Times New Roman"/>
          <w:sz w:val="28"/>
          <w:szCs w:val="28"/>
          <w:lang w:eastAsia="ru-RU"/>
        </w:rPr>
        <w:t>150,0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59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6FAB60A" w14:textId="7813D2D7" w:rsidR="00645F96" w:rsidRDefault="001A2942">
      <w:pPr>
        <w:widowControl w:val="0"/>
        <w:shd w:val="clear" w:color="auto" w:fill="FFFFFF"/>
        <w:spacing w:after="0" w:line="240" w:lineRule="auto"/>
        <w:ind w:left="426" w:firstLine="851"/>
        <w:jc w:val="both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мероприятий подпрограммы уточняются в соответствии с решением Совета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 местном бюджете (бюджете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района) на соответствующий финан</w:t>
      </w:r>
      <w:r w:rsidR="001116FD">
        <w:rPr>
          <w:rFonts w:ascii="Times New Roman" w:hAnsi="Times New Roman" w:cs="Times New Roman"/>
          <w:sz w:val="28"/>
          <w:szCs w:val="28"/>
          <w:lang w:eastAsia="ru-RU"/>
        </w:rPr>
        <w:t>совый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7226" w14:textId="77777777" w:rsidR="00645F96" w:rsidRDefault="00645F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F617D1" w14:textId="77777777" w:rsidR="00645F96" w:rsidRPr="002D647E" w:rsidRDefault="001A2942" w:rsidP="001425E0">
      <w:p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647E">
        <w:rPr>
          <w:rFonts w:ascii="Times New Roman" w:hAnsi="Times New Roman" w:cs="Times New Roman"/>
          <w:bCs/>
          <w:sz w:val="28"/>
          <w:szCs w:val="28"/>
          <w:lang w:eastAsia="ru-RU"/>
        </w:rPr>
        <w:t>5. Механизм реализации муниципальной подпрограммы</w:t>
      </w:r>
    </w:p>
    <w:p w14:paraId="57FC51B7" w14:textId="77777777" w:rsidR="00645F96" w:rsidRDefault="00645F96" w:rsidP="00142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D7BA71" w14:textId="77777777" w:rsidR="00645F96" w:rsidRDefault="001A2942">
      <w:pPr>
        <w:widowControl w:val="0"/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подпрограмму включены мероприятия, предусмотренные полномочиями для выполнения органами местного самоуправления:</w:t>
      </w:r>
    </w:p>
    <w:p w14:paraId="4018362D" w14:textId="77777777" w:rsidR="00645F96" w:rsidRDefault="001A2942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7BE32DDE" w14:textId="77777777" w:rsidR="00645F96" w:rsidRDefault="001A294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  <w:t xml:space="preserve">Для финансирования программных мероприятий выделяются средства из местного бюджета. </w:t>
      </w:r>
    </w:p>
    <w:p w14:paraId="672B6022" w14:textId="77777777" w:rsidR="002D647E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(Заказчик подпрограммы)  осуществляет организацию, координацию и контроль работ по выполнению Программы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D647E">
        <w:rPr>
          <w:rFonts w:ascii="Times New Roman" w:hAnsi="Times New Roman" w:cs="Times New Roman"/>
          <w:sz w:val="28"/>
          <w:szCs w:val="28"/>
        </w:rPr>
        <w:t xml:space="preserve">08 сентября  </w:t>
      </w:r>
      <w:r w:rsidR="00E73D2C">
        <w:rPr>
          <w:rFonts w:ascii="Times New Roman" w:hAnsi="Times New Roman" w:cs="Times New Roman"/>
          <w:sz w:val="28"/>
          <w:szCs w:val="28"/>
        </w:rPr>
        <w:t xml:space="preserve"> 202</w:t>
      </w:r>
      <w:r w:rsidR="002D6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647E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2D647E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2D64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формировани</w:t>
      </w:r>
      <w:r w:rsidR="002D64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реализации </w:t>
      </w:r>
      <w:r w:rsidR="002D647E">
        <w:rPr>
          <w:rFonts w:ascii="Times New Roman" w:hAnsi="Times New Roman" w:cs="Times New Roman"/>
          <w:sz w:val="28"/>
          <w:szCs w:val="28"/>
        </w:rPr>
        <w:t xml:space="preserve">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D647E">
        <w:rPr>
          <w:rFonts w:ascii="Times New Roman" w:hAnsi="Times New Roman" w:cs="Times New Roman"/>
          <w:sz w:val="28"/>
          <w:szCs w:val="28"/>
        </w:rPr>
        <w:t>.</w:t>
      </w:r>
    </w:p>
    <w:p w14:paraId="55638F77" w14:textId="0613F663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Координатор программы в процессе реализации подпрограммы:</w:t>
      </w:r>
    </w:p>
    <w:p w14:paraId="67839EC5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реализацию подпрограммы;</w:t>
      </w:r>
    </w:p>
    <w:p w14:paraId="3F6EE3E7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координацию деятельности исполнителей мероприятий подпрограммы;</w:t>
      </w:r>
    </w:p>
    <w:p w14:paraId="1C29E3D2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мероприятий подпрограммы;</w:t>
      </w:r>
    </w:p>
    <w:p w14:paraId="0E15AD09" w14:textId="51440B71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рганизует информационную и разъяснительную работу, направленную на освещение целей и задач;</w:t>
      </w:r>
    </w:p>
    <w:p w14:paraId="709BD928" w14:textId="3A77CB90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текущий контроль за использованием средств, предусмотренных подпрограммой, и анализ выполнения мероприятий;</w:t>
      </w:r>
    </w:p>
    <w:p w14:paraId="25E6B7CA" w14:textId="21359CFE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подпрограммы;</w:t>
      </w:r>
    </w:p>
    <w:p w14:paraId="1F25755C" w14:textId="20D474EC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мониторинг и анализ отчетов исполнителей мероприятий подпрограммы;</w:t>
      </w:r>
    </w:p>
    <w:p w14:paraId="7B140E01" w14:textId="751333FF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и утверждает сетевой план-график реализации мероприятий подпрограммы, предусматривающих финансирование,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ходом его исполнения;</w:t>
      </w:r>
    </w:p>
    <w:p w14:paraId="4B6A366C" w14:textId="7CBEBBF6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оценку социально-экономической эффективности, также 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оценку целевых индикаторов и показателей реализации, организует работу по достижению целевых показателей подпрограммы;</w:t>
      </w:r>
    </w:p>
    <w:p w14:paraId="44B6A307" w14:textId="3C3DD629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 информацию о ходе реализации и достигнутых результатах программы на </w:t>
      </w:r>
      <w:hyperlink r:id="rId16">
        <w:r w:rsidR="001A2942" w:rsidRPr="00B44FED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14:paraId="2D991C8F" w14:textId="2B4DBE3C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ежегодно, до 15 декабря текущего года, подготавливает доклад о ходе выполнения программных мероприятий и эффективности использования финансовых средств и направляет координатору муниципальной  программы;</w:t>
      </w:r>
    </w:p>
    <w:p w14:paraId="65E96BB2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программой.</w:t>
      </w:r>
    </w:p>
    <w:p w14:paraId="46D56C06" w14:textId="6087C761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в соответствии с методикой.</w:t>
      </w:r>
    </w:p>
    <w:p w14:paraId="049DEC4A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0C85CFA5" w14:textId="77777777" w:rsidR="002D647E" w:rsidRDefault="002D647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0A1270" w14:textId="77777777" w:rsidR="00FF357C" w:rsidRDefault="00FF35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0A951" w14:textId="77777777" w:rsidR="00B44FED" w:rsidRDefault="00B44FED" w:rsidP="00B4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78719075" w14:textId="763052C7" w:rsidR="00B44FED" w:rsidRDefault="00B44FED" w:rsidP="00B4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С.А. Левченко</w:t>
      </w:r>
    </w:p>
    <w:p w14:paraId="2474B1CD" w14:textId="77777777" w:rsidR="00B44FED" w:rsidRDefault="00B44F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02FA2C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2BACC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3C468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9B1997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3A8A2A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6542" w14:textId="77777777" w:rsidR="00356A3E" w:rsidRDefault="00356A3E" w:rsidP="007F2CE8">
      <w:pPr>
        <w:rPr>
          <w:rFonts w:ascii="Times New Roman" w:hAnsi="Times New Roman" w:cs="Times New Roman"/>
          <w:sz w:val="28"/>
          <w:szCs w:val="28"/>
          <w:lang w:eastAsia="ru-RU"/>
        </w:rPr>
        <w:sectPr w:rsidR="00356A3E" w:rsidSect="00664839">
          <w:pgSz w:w="11906" w:h="16838"/>
          <w:pgMar w:top="142" w:right="567" w:bottom="1134" w:left="1701" w:header="0" w:footer="709" w:gutter="0"/>
          <w:cols w:space="720"/>
          <w:formProt w:val="0"/>
          <w:docGrid w:linePitch="360"/>
        </w:sectPr>
      </w:pPr>
    </w:p>
    <w:p w14:paraId="3095C22F" w14:textId="282C9BFC" w:rsidR="00645F96" w:rsidRDefault="00645F96" w:rsidP="00205E59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45F96" w:rsidSect="00B44FED">
      <w:pgSz w:w="16838" w:h="11906" w:orient="landscape"/>
      <w:pgMar w:top="284" w:right="244" w:bottom="567" w:left="28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02C1" w14:textId="77777777" w:rsidR="0096323D" w:rsidRDefault="0096323D" w:rsidP="00645F96">
      <w:pPr>
        <w:pStyle w:val="11"/>
        <w:spacing w:after="0"/>
      </w:pPr>
      <w:r>
        <w:separator/>
      </w:r>
    </w:p>
  </w:endnote>
  <w:endnote w:type="continuationSeparator" w:id="0">
    <w:p w14:paraId="078AFB7D" w14:textId="77777777" w:rsidR="0096323D" w:rsidRDefault="0096323D" w:rsidP="00645F96">
      <w:pPr>
        <w:pStyle w:val="11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3648" w14:textId="39CB54FB" w:rsidR="000D055A" w:rsidRDefault="000D055A">
    <w:pPr>
      <w:pStyle w:val="af9"/>
      <w:jc w:val="center"/>
    </w:pPr>
  </w:p>
  <w:p w14:paraId="2F60CFD4" w14:textId="5876030F" w:rsidR="00816E5C" w:rsidRDefault="00816E5C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51592" w14:textId="77777777" w:rsidR="0096323D" w:rsidRDefault="0096323D" w:rsidP="00645F96">
      <w:pPr>
        <w:pStyle w:val="11"/>
        <w:spacing w:after="0"/>
      </w:pPr>
      <w:r>
        <w:separator/>
      </w:r>
    </w:p>
  </w:footnote>
  <w:footnote w:type="continuationSeparator" w:id="0">
    <w:p w14:paraId="212DC90A" w14:textId="77777777" w:rsidR="0096323D" w:rsidRDefault="0096323D" w:rsidP="00645F96">
      <w:pPr>
        <w:pStyle w:val="11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447839"/>
      <w:docPartObj>
        <w:docPartGallery w:val="Page Numbers (Top of Page)"/>
        <w:docPartUnique/>
      </w:docPartObj>
    </w:sdtPr>
    <w:sdtContent>
      <w:p w14:paraId="1133B905" w14:textId="2785D3AE" w:rsidR="000D055A" w:rsidRDefault="000D055A" w:rsidP="000D055A">
        <w:pPr>
          <w:pStyle w:val="af8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BA">
          <w:rPr>
            <w:noProof/>
          </w:rPr>
          <w:t>21</w:t>
        </w:r>
        <w:r>
          <w:fldChar w:fldCharType="end"/>
        </w:r>
      </w:p>
    </w:sdtContent>
  </w:sdt>
  <w:p w14:paraId="40E50DD1" w14:textId="77777777" w:rsidR="00816E5C" w:rsidRDefault="00816E5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7E40"/>
    <w:multiLevelType w:val="multilevel"/>
    <w:tmpl w:val="4FEC6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842104"/>
    <w:multiLevelType w:val="multilevel"/>
    <w:tmpl w:val="4EC42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BB7034"/>
    <w:multiLevelType w:val="multilevel"/>
    <w:tmpl w:val="96A4B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96"/>
    <w:rsid w:val="00005052"/>
    <w:rsid w:val="0001319B"/>
    <w:rsid w:val="000163E4"/>
    <w:rsid w:val="00017162"/>
    <w:rsid w:val="0004492D"/>
    <w:rsid w:val="00084C32"/>
    <w:rsid w:val="00090857"/>
    <w:rsid w:val="000C29AF"/>
    <w:rsid w:val="000D055A"/>
    <w:rsid w:val="000D797C"/>
    <w:rsid w:val="000E2783"/>
    <w:rsid w:val="000E5063"/>
    <w:rsid w:val="001116FD"/>
    <w:rsid w:val="001279D3"/>
    <w:rsid w:val="001425E0"/>
    <w:rsid w:val="001451C4"/>
    <w:rsid w:val="001521BD"/>
    <w:rsid w:val="001559AD"/>
    <w:rsid w:val="00164320"/>
    <w:rsid w:val="0016534C"/>
    <w:rsid w:val="00194A70"/>
    <w:rsid w:val="001A2942"/>
    <w:rsid w:val="001D526A"/>
    <w:rsid w:val="001F35F9"/>
    <w:rsid w:val="00205E59"/>
    <w:rsid w:val="0025241F"/>
    <w:rsid w:val="00263904"/>
    <w:rsid w:val="002669FA"/>
    <w:rsid w:val="00272AAA"/>
    <w:rsid w:val="00275C3D"/>
    <w:rsid w:val="00286124"/>
    <w:rsid w:val="00292CBC"/>
    <w:rsid w:val="002957B1"/>
    <w:rsid w:val="002D57D9"/>
    <w:rsid w:val="002D647E"/>
    <w:rsid w:val="002E51FC"/>
    <w:rsid w:val="002E6942"/>
    <w:rsid w:val="003115CE"/>
    <w:rsid w:val="003118E8"/>
    <w:rsid w:val="00344D81"/>
    <w:rsid w:val="00347DBE"/>
    <w:rsid w:val="00356A3E"/>
    <w:rsid w:val="00375DA8"/>
    <w:rsid w:val="00382087"/>
    <w:rsid w:val="003D700B"/>
    <w:rsid w:val="003E1D5E"/>
    <w:rsid w:val="00431B57"/>
    <w:rsid w:val="00461799"/>
    <w:rsid w:val="0047590A"/>
    <w:rsid w:val="004770A1"/>
    <w:rsid w:val="004E5A63"/>
    <w:rsid w:val="004E705F"/>
    <w:rsid w:val="00522220"/>
    <w:rsid w:val="00524D8B"/>
    <w:rsid w:val="00533FAA"/>
    <w:rsid w:val="005954C9"/>
    <w:rsid w:val="005B4F70"/>
    <w:rsid w:val="005E0727"/>
    <w:rsid w:val="005E285F"/>
    <w:rsid w:val="006070E4"/>
    <w:rsid w:val="00613DE1"/>
    <w:rsid w:val="00617C99"/>
    <w:rsid w:val="00631EE0"/>
    <w:rsid w:val="00632BEC"/>
    <w:rsid w:val="0063485D"/>
    <w:rsid w:val="00645F96"/>
    <w:rsid w:val="00647A8F"/>
    <w:rsid w:val="00660F9B"/>
    <w:rsid w:val="00664839"/>
    <w:rsid w:val="006B25C2"/>
    <w:rsid w:val="00721C9D"/>
    <w:rsid w:val="0073356F"/>
    <w:rsid w:val="00733BC1"/>
    <w:rsid w:val="00773405"/>
    <w:rsid w:val="007B18E8"/>
    <w:rsid w:val="007F2CE8"/>
    <w:rsid w:val="00816E5C"/>
    <w:rsid w:val="00817A71"/>
    <w:rsid w:val="00817E43"/>
    <w:rsid w:val="0082001C"/>
    <w:rsid w:val="0083257D"/>
    <w:rsid w:val="00841FAF"/>
    <w:rsid w:val="0085748C"/>
    <w:rsid w:val="008936D5"/>
    <w:rsid w:val="008C4217"/>
    <w:rsid w:val="008D1268"/>
    <w:rsid w:val="008F0764"/>
    <w:rsid w:val="0092101D"/>
    <w:rsid w:val="009212A4"/>
    <w:rsid w:val="009253FD"/>
    <w:rsid w:val="00952B71"/>
    <w:rsid w:val="0096323D"/>
    <w:rsid w:val="009713E3"/>
    <w:rsid w:val="009804C8"/>
    <w:rsid w:val="009F58D4"/>
    <w:rsid w:val="00A42EAE"/>
    <w:rsid w:val="00A72159"/>
    <w:rsid w:val="00A74AF2"/>
    <w:rsid w:val="00A87239"/>
    <w:rsid w:val="00AC74B4"/>
    <w:rsid w:val="00B02567"/>
    <w:rsid w:val="00B2413B"/>
    <w:rsid w:val="00B30A8C"/>
    <w:rsid w:val="00B34045"/>
    <w:rsid w:val="00B44FED"/>
    <w:rsid w:val="00B53F2B"/>
    <w:rsid w:val="00B6387C"/>
    <w:rsid w:val="00B743E6"/>
    <w:rsid w:val="00B82D22"/>
    <w:rsid w:val="00B87D9C"/>
    <w:rsid w:val="00B95D74"/>
    <w:rsid w:val="00BB1CCC"/>
    <w:rsid w:val="00BB2A59"/>
    <w:rsid w:val="00BC253F"/>
    <w:rsid w:val="00C074F7"/>
    <w:rsid w:val="00C86779"/>
    <w:rsid w:val="00CA69AD"/>
    <w:rsid w:val="00CB51BB"/>
    <w:rsid w:val="00D03C3C"/>
    <w:rsid w:val="00D064DA"/>
    <w:rsid w:val="00D520EA"/>
    <w:rsid w:val="00D84185"/>
    <w:rsid w:val="00D86138"/>
    <w:rsid w:val="00DA28A4"/>
    <w:rsid w:val="00DB6B54"/>
    <w:rsid w:val="00DD2969"/>
    <w:rsid w:val="00DD42FE"/>
    <w:rsid w:val="00E17BC1"/>
    <w:rsid w:val="00E605D9"/>
    <w:rsid w:val="00E6436B"/>
    <w:rsid w:val="00E73D2C"/>
    <w:rsid w:val="00EC27BE"/>
    <w:rsid w:val="00EC7D33"/>
    <w:rsid w:val="00EF1034"/>
    <w:rsid w:val="00EF7E99"/>
    <w:rsid w:val="00F66663"/>
    <w:rsid w:val="00F736EA"/>
    <w:rsid w:val="00F76545"/>
    <w:rsid w:val="00FB72BA"/>
    <w:rsid w:val="00FC4AEF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14EE"/>
  <w15:docId w15:val="{B21C1E71-57D4-42E3-8C75-D83C39E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4532BA"/>
    <w:pPr>
      <w:spacing w:beforeAutospacing="1" w:afterAutospacing="1" w:line="240" w:lineRule="auto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016C1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customStyle="1" w:styleId="Heading1Char">
    <w:name w:val="Heading 1 Char"/>
    <w:uiPriority w:val="99"/>
    <w:qFormat/>
    <w:locked/>
    <w:rsid w:val="004532B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3">
    <w:name w:val="Заголовок 3 Знак"/>
    <w:link w:val="31"/>
    <w:uiPriority w:val="99"/>
    <w:semiHidden/>
    <w:qFormat/>
    <w:locked/>
    <w:rsid w:val="00016C19"/>
    <w:rPr>
      <w:rFonts w:ascii="Cambria" w:hAnsi="Cambria" w:cs="Cambria"/>
      <w:b/>
      <w:bCs/>
      <w:color w:val="4F81BD"/>
    </w:rPr>
  </w:style>
  <w:style w:type="character" w:customStyle="1" w:styleId="10">
    <w:name w:val="Заголовок 1 Знак"/>
    <w:uiPriority w:val="99"/>
    <w:qFormat/>
    <w:locked/>
    <w:rsid w:val="004532BA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Знак"/>
    <w:link w:val="a4"/>
    <w:uiPriority w:val="99"/>
    <w:semiHidden/>
    <w:qFormat/>
    <w:locked/>
    <w:rsid w:val="004532BA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ntStyle15">
    <w:name w:val="Font Style15"/>
    <w:uiPriority w:val="99"/>
    <w:qFormat/>
    <w:rsid w:val="004532BA"/>
    <w:rPr>
      <w:rFonts w:ascii="Times New Roman" w:hAnsi="Times New Roman" w:cs="Times New Roman"/>
      <w:sz w:val="26"/>
      <w:szCs w:val="26"/>
    </w:rPr>
  </w:style>
  <w:style w:type="character" w:styleId="a5">
    <w:name w:val="Strong"/>
    <w:uiPriority w:val="99"/>
    <w:qFormat/>
    <w:rsid w:val="004532BA"/>
    <w:rPr>
      <w:b/>
      <w:bCs/>
    </w:rPr>
  </w:style>
  <w:style w:type="character" w:customStyle="1" w:styleId="a6">
    <w:name w:val="Текст выноски Знак"/>
    <w:link w:val="a7"/>
    <w:uiPriority w:val="99"/>
    <w:semiHidden/>
    <w:qFormat/>
    <w:locked/>
    <w:rsid w:val="004532BA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sid w:val="00016C19"/>
  </w:style>
  <w:style w:type="character" w:customStyle="1" w:styleId="a8">
    <w:name w:val="Верхний колонтитул Знак"/>
    <w:basedOn w:val="a0"/>
    <w:link w:val="12"/>
    <w:uiPriority w:val="99"/>
    <w:qFormat/>
    <w:locked/>
    <w:rsid w:val="00F06600"/>
  </w:style>
  <w:style w:type="character" w:customStyle="1" w:styleId="a9">
    <w:name w:val="Нижний колонтитул Знак"/>
    <w:basedOn w:val="a0"/>
    <w:link w:val="13"/>
    <w:uiPriority w:val="99"/>
    <w:qFormat/>
    <w:locked/>
    <w:rsid w:val="00F06600"/>
  </w:style>
  <w:style w:type="character" w:styleId="aa">
    <w:name w:val="page number"/>
    <w:basedOn w:val="a0"/>
    <w:uiPriority w:val="99"/>
    <w:qFormat/>
    <w:rsid w:val="005F4AA9"/>
  </w:style>
  <w:style w:type="character" w:customStyle="1" w:styleId="ab">
    <w:name w:val="Схема документа Знак"/>
    <w:link w:val="ac"/>
    <w:uiPriority w:val="99"/>
    <w:semiHidden/>
    <w:qFormat/>
    <w:locked/>
    <w:rsid w:val="00C246B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30">
    <w:name w:val="Основной текст с отступом 3 Знак"/>
    <w:link w:val="32"/>
    <w:uiPriority w:val="99"/>
    <w:semiHidden/>
    <w:qFormat/>
    <w:rsid w:val="00583074"/>
    <w:rPr>
      <w:rFonts w:cs="Calibri"/>
      <w:sz w:val="16"/>
      <w:szCs w:val="16"/>
      <w:lang w:eastAsia="en-US"/>
    </w:rPr>
  </w:style>
  <w:style w:type="character" w:styleId="ad">
    <w:name w:val="Hyperlink"/>
    <w:rsid w:val="00645F96"/>
    <w:rPr>
      <w:color w:val="000080"/>
      <w:u w:val="single"/>
    </w:rPr>
  </w:style>
  <w:style w:type="paragraph" w:customStyle="1" w:styleId="14">
    <w:name w:val="Заголовок1"/>
    <w:basedOn w:val="a"/>
    <w:next w:val="a4"/>
    <w:qFormat/>
    <w:rsid w:val="00645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4532BA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e">
    <w:name w:val="List"/>
    <w:basedOn w:val="a4"/>
    <w:rsid w:val="00645F96"/>
    <w:rPr>
      <w:rFonts w:cs="Arial"/>
    </w:rPr>
  </w:style>
  <w:style w:type="paragraph" w:customStyle="1" w:styleId="15">
    <w:name w:val="Название объекта1"/>
    <w:basedOn w:val="a"/>
    <w:qFormat/>
    <w:rsid w:val="00645F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645F96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4532BA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532BA"/>
    <w:pPr>
      <w:widowControl w:val="0"/>
    </w:pPr>
    <w:rPr>
      <w:rFonts w:ascii="Arial" w:eastAsia="Times New Roman" w:hAnsi="Arial" w:cs="Arial"/>
      <w:b/>
      <w:bCs/>
      <w:lang w:eastAsia="ar-SA"/>
    </w:rPr>
  </w:style>
  <w:style w:type="paragraph" w:customStyle="1" w:styleId="Style5">
    <w:name w:val="Style5"/>
    <w:basedOn w:val="a"/>
    <w:uiPriority w:val="99"/>
    <w:qFormat/>
    <w:rsid w:val="004532BA"/>
    <w:pPr>
      <w:widowControl w:val="0"/>
      <w:spacing w:after="0" w:line="322" w:lineRule="exact"/>
      <w:ind w:firstLine="494"/>
      <w:jc w:val="both"/>
    </w:pPr>
    <w:rPr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qFormat/>
    <w:rsid w:val="00453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qFormat/>
    <w:rsid w:val="00F04E06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3C6D39"/>
    <w:pPr>
      <w:ind w:left="720"/>
    </w:pPr>
  </w:style>
  <w:style w:type="paragraph" w:styleId="20">
    <w:name w:val="Body Text Indent 2"/>
    <w:basedOn w:val="a"/>
    <w:link w:val="2"/>
    <w:uiPriority w:val="99"/>
    <w:semiHidden/>
    <w:qFormat/>
    <w:rsid w:val="00016C19"/>
    <w:pPr>
      <w:spacing w:after="120" w:line="480" w:lineRule="auto"/>
      <w:ind w:left="283"/>
    </w:pPr>
  </w:style>
  <w:style w:type="paragraph" w:customStyle="1" w:styleId="af2">
    <w:name w:val="Колонтитул"/>
    <w:basedOn w:val="a"/>
    <w:qFormat/>
    <w:rsid w:val="00645F96"/>
  </w:style>
  <w:style w:type="paragraph" w:customStyle="1" w:styleId="12">
    <w:name w:val="Верхний колонтитул1"/>
    <w:basedOn w:val="a"/>
    <w:link w:val="a8"/>
    <w:uiPriority w:val="99"/>
    <w:rsid w:val="00F066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9"/>
    <w:uiPriority w:val="99"/>
    <w:rsid w:val="00F0660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Document Map"/>
    <w:basedOn w:val="a"/>
    <w:link w:val="ab"/>
    <w:uiPriority w:val="99"/>
    <w:semiHidden/>
    <w:qFormat/>
    <w:rsid w:val="00F963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 Знак Знак Знак"/>
    <w:basedOn w:val="a"/>
    <w:qFormat/>
    <w:rsid w:val="00862148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"/>
    <w:basedOn w:val="a"/>
    <w:uiPriority w:val="99"/>
    <w:qFormat/>
    <w:rsid w:val="00904418"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583074"/>
    <w:pPr>
      <w:spacing w:after="120"/>
      <w:ind w:left="283"/>
    </w:pPr>
    <w:rPr>
      <w:sz w:val="16"/>
      <w:szCs w:val="16"/>
    </w:rPr>
  </w:style>
  <w:style w:type="paragraph" w:styleId="af5">
    <w:name w:val="No Spacing"/>
    <w:uiPriority w:val="1"/>
    <w:qFormat/>
    <w:rsid w:val="00A034AB"/>
    <w:rPr>
      <w:rFonts w:eastAsia="Times New Roman"/>
      <w:sz w:val="22"/>
      <w:szCs w:val="22"/>
    </w:rPr>
  </w:style>
  <w:style w:type="paragraph" w:customStyle="1" w:styleId="af6">
    <w:name w:val="Содержимое врезки"/>
    <w:basedOn w:val="a"/>
    <w:qFormat/>
    <w:rsid w:val="00645F96"/>
  </w:style>
  <w:style w:type="table" w:styleId="af7">
    <w:name w:val="Table Grid"/>
    <w:basedOn w:val="a1"/>
    <w:uiPriority w:val="99"/>
    <w:rsid w:val="0045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11"/>
    <w:uiPriority w:val="59"/>
    <w:rsid w:val="0089450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F01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0F01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16"/>
    <w:uiPriority w:val="99"/>
    <w:unhideWhenUsed/>
    <w:rsid w:val="009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uiPriority w:val="99"/>
    <w:rsid w:val="00952B71"/>
    <w:rPr>
      <w:rFonts w:cs="Calibri"/>
      <w:sz w:val="22"/>
      <w:szCs w:val="22"/>
      <w:lang w:eastAsia="en-US"/>
    </w:rPr>
  </w:style>
  <w:style w:type="paragraph" w:styleId="af9">
    <w:name w:val="footer"/>
    <w:basedOn w:val="a"/>
    <w:link w:val="17"/>
    <w:uiPriority w:val="99"/>
    <w:unhideWhenUsed/>
    <w:rsid w:val="009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uiPriority w:val="99"/>
    <w:rsid w:val="00952B7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00500.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444A-06FD-4899-A672-D97F723A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32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Феофилов Н</dc:creator>
  <dc:description/>
  <cp:lastModifiedBy>Nez</cp:lastModifiedBy>
  <cp:revision>20</cp:revision>
  <cp:lastPrinted>2023-11-23T12:46:00Z</cp:lastPrinted>
  <dcterms:created xsi:type="dcterms:W3CDTF">2023-11-22T06:19:00Z</dcterms:created>
  <dcterms:modified xsi:type="dcterms:W3CDTF">2023-11-24T07:58:00Z</dcterms:modified>
  <dc:language>ru-RU</dc:language>
</cp:coreProperties>
</file>