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54" w:rsidRDefault="00451C54" w:rsidP="00DB3B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DB3BC4" w:rsidRPr="00DB3BC4" w:rsidRDefault="00DB3BC4" w:rsidP="00DB3BC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C54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DB3BC4">
        <w:rPr>
          <w:rFonts w:ascii="Times New Roman" w:hAnsi="Times New Roman" w:cs="Times New Roman"/>
          <w:b/>
          <w:bCs/>
          <w:sz w:val="28"/>
          <w:szCs w:val="28"/>
        </w:rPr>
        <w:t>зор обобщения практики осуществления муниципального контроля за соблюдением правил благоустройства на территории Незамаевского сельского поселения Павловского район</w:t>
      </w:r>
    </w:p>
    <w:p w:rsidR="00DB3BC4" w:rsidRDefault="00DB3BC4" w:rsidP="00DB3B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Обзор обобщения практики осуществления муниципального контроля за соблюдением правил благоустройства на территории Незамаевского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1C5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Настоящий Обзор обобщения практики администрации Незамаевского сельского поселения Павловского района при осуществлении муниципального контроля за соблюдением правил благоустройства на территории Незамаевского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202</w:t>
      </w:r>
      <w:r w:rsidR="00F00901">
        <w:rPr>
          <w:rFonts w:ascii="Times New Roman" w:hAnsi="Times New Roman" w:cs="Times New Roman"/>
          <w:sz w:val="28"/>
          <w:szCs w:val="28"/>
        </w:rPr>
        <w:t>1</w:t>
      </w:r>
      <w:r w:rsidRPr="00451C54">
        <w:rPr>
          <w:rFonts w:ascii="Times New Roman" w:hAnsi="Times New Roman" w:cs="Times New Roman"/>
          <w:sz w:val="28"/>
          <w:szCs w:val="28"/>
        </w:rPr>
        <w:t xml:space="preserve"> год (далее – Обзор практики) разработан в соответствии </w:t>
      </w:r>
      <w:r w:rsidR="008C52B4">
        <w:rPr>
          <w:rFonts w:ascii="Times New Roman" w:hAnsi="Times New Roman" w:cs="Times New Roman"/>
          <w:sz w:val="28"/>
          <w:szCs w:val="28"/>
        </w:rPr>
        <w:t xml:space="preserve">с </w:t>
      </w:r>
      <w:r w:rsidR="008C52B4" w:rsidRPr="008C52B4">
        <w:rPr>
          <w:rFonts w:ascii="Times New Roman" w:hAnsi="Times New Roman" w:cs="Times New Roman"/>
          <w:sz w:val="28"/>
          <w:szCs w:val="28"/>
        </w:rPr>
        <w:t>Федеральны</w:t>
      </w:r>
      <w:r w:rsidR="008C52B4">
        <w:rPr>
          <w:rFonts w:ascii="Times New Roman" w:hAnsi="Times New Roman" w:cs="Times New Roman"/>
          <w:sz w:val="28"/>
          <w:szCs w:val="28"/>
        </w:rPr>
        <w:t>м</w:t>
      </w:r>
      <w:r w:rsidR="008C52B4" w:rsidRPr="008C52B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C52B4">
        <w:rPr>
          <w:rFonts w:ascii="Times New Roman" w:hAnsi="Times New Roman" w:cs="Times New Roman"/>
          <w:sz w:val="28"/>
          <w:szCs w:val="28"/>
        </w:rPr>
        <w:t>ом</w:t>
      </w:r>
      <w:r w:rsidR="008C52B4" w:rsidRPr="008C52B4">
        <w:rPr>
          <w:rFonts w:ascii="Times New Roman" w:hAnsi="Times New Roman" w:cs="Times New Roman"/>
          <w:sz w:val="28"/>
          <w:szCs w:val="28"/>
        </w:rPr>
        <w:t xml:space="preserve"> от 31 июля 2020 г. N 248-ФЗ</w:t>
      </w:r>
      <w:r w:rsidR="008C52B4">
        <w:rPr>
          <w:rFonts w:ascii="Times New Roman" w:hAnsi="Times New Roman" w:cs="Times New Roman"/>
          <w:sz w:val="28"/>
          <w:szCs w:val="28"/>
        </w:rPr>
        <w:t xml:space="preserve"> </w:t>
      </w:r>
      <w:r w:rsidR="008C52B4" w:rsidRPr="008C52B4">
        <w:rPr>
          <w:rFonts w:ascii="Times New Roman" w:hAnsi="Times New Roman" w:cs="Times New Roman"/>
          <w:sz w:val="28"/>
          <w:szCs w:val="28"/>
        </w:rPr>
        <w:t xml:space="preserve">"О государственном </w:t>
      </w:r>
      <w:r w:rsidR="008C52B4" w:rsidRPr="008317D0">
        <w:rPr>
          <w:rFonts w:ascii="Times New Roman" w:hAnsi="Times New Roman" w:cs="Times New Roman"/>
          <w:sz w:val="28"/>
          <w:szCs w:val="28"/>
        </w:rPr>
        <w:t>контроле (надзоре) и муниципальном контроле в Российской Федерации"</w:t>
      </w:r>
      <w:r w:rsidR="008317D0" w:rsidRPr="008317D0">
        <w:rPr>
          <w:rFonts w:ascii="Times New Roman" w:hAnsi="Times New Roman" w:cs="Times New Roman"/>
          <w:sz w:val="28"/>
          <w:szCs w:val="28"/>
        </w:rPr>
        <w:t xml:space="preserve">, </w:t>
      </w:r>
      <w:r w:rsidRPr="008317D0">
        <w:rPr>
          <w:rFonts w:ascii="Times New Roman" w:hAnsi="Times New Roman" w:cs="Times New Roman"/>
          <w:sz w:val="28"/>
          <w:szCs w:val="28"/>
        </w:rPr>
        <w:t>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451C54">
        <w:rPr>
          <w:rFonts w:ascii="Times New Roman" w:hAnsi="Times New Roman" w:cs="Times New Roman"/>
          <w:sz w:val="28"/>
          <w:szCs w:val="28"/>
        </w:rPr>
        <w:t>», постановлением администрации Незамаевского сельского поселения от 1</w:t>
      </w:r>
      <w:r w:rsidR="008C6C88">
        <w:rPr>
          <w:rFonts w:ascii="Times New Roman" w:hAnsi="Times New Roman" w:cs="Times New Roman"/>
          <w:sz w:val="28"/>
          <w:szCs w:val="28"/>
        </w:rPr>
        <w:t>4</w:t>
      </w:r>
      <w:r w:rsidRPr="00451C54">
        <w:rPr>
          <w:rFonts w:ascii="Times New Roman" w:hAnsi="Times New Roman" w:cs="Times New Roman"/>
          <w:sz w:val="28"/>
          <w:szCs w:val="28"/>
        </w:rPr>
        <w:t>.</w:t>
      </w:r>
      <w:r w:rsidR="008C6C88">
        <w:rPr>
          <w:rFonts w:ascii="Times New Roman" w:hAnsi="Times New Roman" w:cs="Times New Roman"/>
          <w:sz w:val="28"/>
          <w:szCs w:val="28"/>
        </w:rPr>
        <w:t>12</w:t>
      </w:r>
      <w:r w:rsidRPr="00451C54">
        <w:rPr>
          <w:rFonts w:ascii="Times New Roman" w:hAnsi="Times New Roman" w:cs="Times New Roman"/>
          <w:sz w:val="28"/>
          <w:szCs w:val="28"/>
        </w:rPr>
        <w:t xml:space="preserve">.2020 года № </w:t>
      </w:r>
      <w:r w:rsidR="008C6C88">
        <w:rPr>
          <w:rFonts w:ascii="Times New Roman" w:hAnsi="Times New Roman" w:cs="Times New Roman"/>
          <w:sz w:val="28"/>
          <w:szCs w:val="28"/>
        </w:rPr>
        <w:t>220</w:t>
      </w:r>
      <w:r w:rsidRPr="00451C54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Незамаевского сельского поселения Павловского района на 202</w:t>
      </w:r>
      <w:r w:rsidR="008C6C88">
        <w:rPr>
          <w:rFonts w:ascii="Times New Roman" w:hAnsi="Times New Roman" w:cs="Times New Roman"/>
          <w:sz w:val="28"/>
          <w:szCs w:val="28"/>
        </w:rPr>
        <w:t>1</w:t>
      </w:r>
      <w:r w:rsidRPr="00451C5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C6C88">
        <w:rPr>
          <w:rFonts w:ascii="Times New Roman" w:hAnsi="Times New Roman" w:cs="Times New Roman"/>
          <w:sz w:val="28"/>
          <w:szCs w:val="28"/>
        </w:rPr>
        <w:t>2</w:t>
      </w:r>
      <w:r w:rsidRPr="00451C54">
        <w:rPr>
          <w:rFonts w:ascii="Times New Roman" w:hAnsi="Times New Roman" w:cs="Times New Roman"/>
          <w:sz w:val="28"/>
          <w:szCs w:val="28"/>
        </w:rPr>
        <w:t>-202</w:t>
      </w:r>
      <w:r w:rsidR="008C6C88">
        <w:rPr>
          <w:rFonts w:ascii="Times New Roman" w:hAnsi="Times New Roman" w:cs="Times New Roman"/>
          <w:sz w:val="28"/>
          <w:szCs w:val="28"/>
        </w:rPr>
        <w:t>3</w:t>
      </w:r>
      <w:r w:rsidRPr="00451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C54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451C54">
        <w:rPr>
          <w:rFonts w:ascii="Times New Roman" w:hAnsi="Times New Roman" w:cs="Times New Roman"/>
          <w:sz w:val="28"/>
          <w:szCs w:val="28"/>
        </w:rPr>
        <w:t>».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Целями обобщения практики осуществления муниципального контроля за соблюдением правил благоустройства на территории Незамаевского сельского поселения Павловского района являются: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Краснодарского края,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- обеспечение доступности сведений о практике осуществления муниципального контроля за соблюдением правил благоустройства на территории Незамаевского сельского поселения Павловского района.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Задачами обобщения практики осуществления муниципального контроля за соблюдением правил благоустройства на территории Незамаевского сельского поселения Павловского района являются: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lastRenderedPageBreak/>
        <w:t>- 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Краснодарского края,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 xml:space="preserve">- повышение уровня правовой грамотности и развитие правосознания </w:t>
      </w:r>
      <w:r w:rsidRPr="00C66EFB">
        <w:rPr>
          <w:rFonts w:ascii="Times New Roman" w:hAnsi="Times New Roman" w:cs="Times New Roman"/>
          <w:sz w:val="28"/>
          <w:szCs w:val="28"/>
        </w:rPr>
        <w:t>ру</w:t>
      </w:r>
      <w:r w:rsidRPr="00451C54">
        <w:rPr>
          <w:rFonts w:ascii="Times New Roman" w:hAnsi="Times New Roman" w:cs="Times New Roman"/>
          <w:sz w:val="28"/>
          <w:szCs w:val="28"/>
        </w:rPr>
        <w:t>ководителей юридических лиц и индивидуальных предпринимателей.</w:t>
      </w:r>
    </w:p>
    <w:p w:rsidR="00C66EFB" w:rsidRPr="00C66EFB" w:rsidRDefault="00C66EFB" w:rsidP="00C66EFB">
      <w:pPr>
        <w:widowControl w:val="0"/>
        <w:tabs>
          <w:tab w:val="left" w:pos="1514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EFB">
        <w:rPr>
          <w:rFonts w:ascii="Times New Roman" w:eastAsia="Calibri" w:hAnsi="Times New Roman" w:cs="Times New Roman"/>
          <w:sz w:val="28"/>
          <w:szCs w:val="28"/>
        </w:rPr>
        <w:t>Плановые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контрольные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(надзорные)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при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осуществлении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в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сфере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благоустройства не</w:t>
      </w:r>
      <w:r w:rsidRPr="00C66EF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проводятся.</w:t>
      </w:r>
    </w:p>
    <w:p w:rsidR="00C66EFB" w:rsidRDefault="00C66EFB" w:rsidP="00C66EFB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EFB">
        <w:rPr>
          <w:rFonts w:ascii="Times New Roman" w:eastAsia="Calibri" w:hAnsi="Times New Roman" w:cs="Times New Roman"/>
          <w:sz w:val="28"/>
          <w:szCs w:val="28"/>
        </w:rPr>
        <w:t>Внеплановые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контрольные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(надзорные)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проводятся</w:t>
      </w:r>
      <w:r w:rsidRPr="00C66EFB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 </w:t>
      </w:r>
      <w:r w:rsidRPr="00C66EFB">
        <w:rPr>
          <w:rFonts w:ascii="Times New Roman" w:eastAsia="Calibri" w:hAnsi="Times New Roman" w:cs="Times New Roman"/>
          <w:sz w:val="28"/>
          <w:szCs w:val="28"/>
        </w:rPr>
        <w:t>при</w:t>
      </w:r>
      <w:r w:rsidRPr="00C66EFB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наличии</w:t>
      </w:r>
      <w:r w:rsidRPr="00C66EFB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оснований,</w:t>
      </w:r>
      <w:r w:rsidRPr="00C66EFB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предусмотренных</w:t>
      </w:r>
      <w:r w:rsidRPr="00C66EFB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hyperlink r:id="rId6">
        <w:r w:rsidRPr="00C66EFB">
          <w:rPr>
            <w:rFonts w:ascii="Times New Roman" w:eastAsia="Calibri" w:hAnsi="Times New Roman" w:cs="Times New Roman"/>
            <w:sz w:val="28"/>
            <w:szCs w:val="28"/>
          </w:rPr>
          <w:t>пунктами</w:t>
        </w:r>
        <w:r w:rsidRPr="00C66EFB">
          <w:rPr>
            <w:rFonts w:ascii="Times New Roman" w:eastAsia="Calibri" w:hAnsi="Times New Roman" w:cs="Times New Roman"/>
            <w:spacing w:val="13"/>
            <w:sz w:val="28"/>
            <w:szCs w:val="28"/>
          </w:rPr>
          <w:t xml:space="preserve"> </w:t>
        </w:r>
        <w:r w:rsidRPr="00C66EFB">
          <w:rPr>
            <w:rFonts w:ascii="Times New Roman" w:eastAsia="Calibri" w:hAnsi="Times New Roman" w:cs="Times New Roman"/>
            <w:sz w:val="28"/>
            <w:szCs w:val="28"/>
          </w:rPr>
          <w:t>1</w:t>
        </w:r>
      </w:hyperlink>
      <w:r w:rsidRPr="00C66EFB">
        <w:rPr>
          <w:rFonts w:ascii="Times New Roman" w:eastAsia="Calibri" w:hAnsi="Times New Roman" w:cs="Times New Roman"/>
          <w:sz w:val="28"/>
          <w:szCs w:val="28"/>
        </w:rPr>
        <w:t>,</w:t>
      </w:r>
      <w:r w:rsidRPr="00C66EFB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hyperlink r:id="rId7">
        <w:r w:rsidRPr="00C66EFB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Pr="00C66EFB">
        <w:rPr>
          <w:rFonts w:ascii="Times New Roman" w:eastAsia="Calibri" w:hAnsi="Times New Roman" w:cs="Times New Roman"/>
          <w:sz w:val="28"/>
          <w:szCs w:val="28"/>
        </w:rPr>
        <w:t>,</w:t>
      </w:r>
      <w:r w:rsidRPr="00C66EFB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hyperlink r:id="rId8">
        <w:r w:rsidRPr="00C66EFB">
          <w:rPr>
            <w:rFonts w:ascii="Times New Roman" w:eastAsia="Calibri" w:hAnsi="Times New Roman" w:cs="Times New Roman"/>
            <w:sz w:val="28"/>
            <w:szCs w:val="28"/>
          </w:rPr>
          <w:t>4</w:t>
        </w:r>
      </w:hyperlink>
      <w:r w:rsidRPr="00C66EFB">
        <w:rPr>
          <w:rFonts w:ascii="Times New Roman" w:eastAsia="Calibri" w:hAnsi="Times New Roman" w:cs="Times New Roman"/>
          <w:sz w:val="28"/>
          <w:szCs w:val="28"/>
        </w:rPr>
        <w:t>,</w:t>
      </w:r>
      <w:r w:rsidRPr="00C66EFB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hyperlink r:id="rId9">
        <w:r w:rsidRPr="00C66EFB">
          <w:rPr>
            <w:rFonts w:ascii="Times New Roman" w:eastAsia="Calibri" w:hAnsi="Times New Roman" w:cs="Times New Roman"/>
            <w:sz w:val="28"/>
            <w:szCs w:val="28"/>
          </w:rPr>
          <w:t>5</w:t>
        </w:r>
        <w:r w:rsidRPr="00C66EFB">
          <w:rPr>
            <w:rFonts w:ascii="Times New Roman" w:eastAsia="Calibri" w:hAnsi="Times New Roman" w:cs="Times New Roman"/>
            <w:spacing w:val="13"/>
            <w:sz w:val="28"/>
            <w:szCs w:val="28"/>
          </w:rPr>
          <w:t xml:space="preserve"> </w:t>
        </w:r>
        <w:r w:rsidRPr="00C66EFB">
          <w:rPr>
            <w:rFonts w:ascii="Times New Roman" w:eastAsia="Calibri" w:hAnsi="Times New Roman" w:cs="Times New Roman"/>
            <w:sz w:val="28"/>
            <w:szCs w:val="28"/>
          </w:rPr>
          <w:t>части</w:t>
        </w:r>
        <w:r w:rsidRPr="00C66EFB">
          <w:rPr>
            <w:rFonts w:ascii="Times New Roman" w:eastAsia="Calibri" w:hAnsi="Times New Roman" w:cs="Times New Roman"/>
            <w:spacing w:val="13"/>
            <w:sz w:val="28"/>
            <w:szCs w:val="28"/>
          </w:rPr>
          <w:t xml:space="preserve"> </w:t>
        </w:r>
        <w:r w:rsidRPr="00C66EFB">
          <w:rPr>
            <w:rFonts w:ascii="Times New Roman" w:eastAsia="Calibri" w:hAnsi="Times New Roman" w:cs="Times New Roman"/>
            <w:sz w:val="28"/>
            <w:szCs w:val="28"/>
          </w:rPr>
          <w:t>1</w:t>
        </w:r>
        <w:r w:rsidRPr="00C66EFB">
          <w:rPr>
            <w:rFonts w:ascii="Times New Roman" w:eastAsia="Calibri" w:hAnsi="Times New Roman" w:cs="Times New Roman"/>
            <w:spacing w:val="13"/>
            <w:sz w:val="28"/>
            <w:szCs w:val="28"/>
          </w:rPr>
          <w:t xml:space="preserve"> </w:t>
        </w:r>
        <w:r w:rsidRPr="00C66EFB">
          <w:rPr>
            <w:rFonts w:ascii="Times New Roman" w:eastAsia="Calibri" w:hAnsi="Times New Roman" w:cs="Times New Roman"/>
            <w:sz w:val="28"/>
            <w:szCs w:val="28"/>
          </w:rPr>
          <w:t>статьи</w:t>
        </w:r>
      </w:hyperlink>
      <w:r w:rsidRPr="00C66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>
        <w:r w:rsidRPr="00C66EFB">
          <w:rPr>
            <w:rFonts w:ascii="Times New Roman" w:eastAsia="Calibri" w:hAnsi="Times New Roman" w:cs="Times New Roman"/>
            <w:sz w:val="28"/>
            <w:szCs w:val="28"/>
          </w:rPr>
          <w:t>57</w:t>
        </w:r>
      </w:hyperlink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закона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от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31 июля 2020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№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bookmarkStart w:id="0" w:name="_GoBack"/>
      <w:bookmarkEnd w:id="0"/>
      <w:r w:rsidRPr="00C66EFB">
        <w:rPr>
          <w:rFonts w:ascii="Times New Roman" w:eastAsia="Calibri" w:hAnsi="Times New Roman" w:cs="Times New Roman"/>
          <w:sz w:val="28"/>
          <w:szCs w:val="28"/>
        </w:rPr>
        <w:t>248-ФЗ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«О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государственном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контроле</w:t>
      </w:r>
      <w:r w:rsidRPr="00C66EF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(надзоре)</w:t>
      </w:r>
      <w:r w:rsidRPr="00C66EF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и</w:t>
      </w:r>
      <w:r w:rsidRPr="00C66EF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муниципальном</w:t>
      </w:r>
      <w:r w:rsidRPr="00C66EF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контроле</w:t>
      </w:r>
      <w:r w:rsidRPr="00C66EF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в</w:t>
      </w:r>
      <w:r w:rsidRPr="00C66EF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C66EF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66EFB">
        <w:rPr>
          <w:rFonts w:ascii="Times New Roman" w:eastAsia="Calibri" w:hAnsi="Times New Roman" w:cs="Times New Roman"/>
          <w:sz w:val="28"/>
          <w:szCs w:val="28"/>
        </w:rPr>
        <w:t>Федерации».</w:t>
      </w:r>
    </w:p>
    <w:p w:rsidR="00C74EDF" w:rsidRPr="00C74EDF" w:rsidRDefault="00C74EDF" w:rsidP="00C74EDF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EDF">
        <w:rPr>
          <w:rFonts w:ascii="Times New Roman" w:eastAsia="Calibri" w:hAnsi="Times New Roman" w:cs="Times New Roman"/>
          <w:sz w:val="28"/>
          <w:szCs w:val="28"/>
        </w:rPr>
        <w:t xml:space="preserve">За исключением случаев, установленных пунктом 8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Pr="00C74EDF">
        <w:rPr>
          <w:rFonts w:ascii="Times New Roman" w:eastAsia="Calibri" w:hAnsi="Times New Roman" w:cs="Times New Roman"/>
          <w:sz w:val="28"/>
          <w:szCs w:val="28"/>
        </w:rPr>
        <w:t>Правительства РФ от 30 ноября 2020 г. N 1969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EDF">
        <w:rPr>
          <w:rFonts w:ascii="Times New Roman" w:eastAsia="Calibri" w:hAnsi="Times New Roman" w:cs="Times New Roman"/>
          <w:sz w:val="28"/>
          <w:szCs w:val="28"/>
        </w:rPr>
        <w:t>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предпринимателей",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 статьей 4 Федерального закона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 (далее - субъекты малого предпринимательства).</w:t>
      </w:r>
    </w:p>
    <w:p w:rsidR="00C74EDF" w:rsidRPr="00C74EDF" w:rsidRDefault="00C74EDF" w:rsidP="00C74EDF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right="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EDF">
        <w:rPr>
          <w:rFonts w:ascii="Times New Roman" w:eastAsia="Calibri" w:hAnsi="Times New Roman" w:cs="Times New Roman"/>
          <w:sz w:val="28"/>
          <w:szCs w:val="28"/>
        </w:rPr>
        <w:t xml:space="preserve">Ограничения, установленные пунктом 7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74EDF">
        <w:rPr>
          <w:rFonts w:ascii="Times New Roman" w:eastAsia="Calibri" w:hAnsi="Times New Roman" w:cs="Times New Roman"/>
          <w:sz w:val="28"/>
          <w:szCs w:val="28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74EDF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30 ноября 2020 г. N 1969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EDF">
        <w:rPr>
          <w:rFonts w:ascii="Times New Roman" w:eastAsia="Calibri" w:hAnsi="Times New Roman" w:cs="Times New Roman"/>
          <w:sz w:val="28"/>
          <w:szCs w:val="28"/>
        </w:rPr>
        <w:t>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предпринимателей", не распространяются на:</w:t>
      </w:r>
    </w:p>
    <w:p w:rsidR="00C74EDF" w:rsidRPr="00C74EDF" w:rsidRDefault="00C74EDF" w:rsidP="00C74EDF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EDF">
        <w:rPr>
          <w:rFonts w:ascii="Times New Roman" w:eastAsia="Calibri" w:hAnsi="Times New Roman" w:cs="Times New Roman"/>
          <w:sz w:val="28"/>
          <w:szCs w:val="28"/>
        </w:rPr>
        <w:t xml:space="preserve">а) плановые проверки лиц, деятельность и (или) используемые производственные объекты которых отнесены к категориям чрезвычайно высокого и высокого рисков либо отнесены к 1, 2 классам (категориям) опасности, I, II и III классу опасности опасных производственных объектов, </w:t>
      </w:r>
      <w:r w:rsidRPr="00C74EDF">
        <w:rPr>
          <w:rFonts w:ascii="Times New Roman" w:eastAsia="Calibri" w:hAnsi="Times New Roman" w:cs="Times New Roman"/>
          <w:sz w:val="28"/>
          <w:szCs w:val="28"/>
        </w:rPr>
        <w:lastRenderedPageBreak/>
        <w:t>I, II и III классу гидротехнических сооружений, а также в отношении которых установлен режим постоянного государственного контроля (надзора);</w:t>
      </w:r>
    </w:p>
    <w:p w:rsidR="00C74EDF" w:rsidRPr="00C74EDF" w:rsidRDefault="00C74EDF" w:rsidP="00C74EDF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EDF">
        <w:rPr>
          <w:rFonts w:ascii="Times New Roman" w:eastAsia="Calibri" w:hAnsi="Times New Roman" w:cs="Times New Roman"/>
          <w:sz w:val="28"/>
          <w:szCs w:val="28"/>
        </w:rPr>
        <w:t>б) плановые проверки лиц,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C74EDF" w:rsidRPr="00C74EDF" w:rsidRDefault="00C74EDF" w:rsidP="00C74EDF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EDF">
        <w:rPr>
          <w:rFonts w:ascii="Times New Roman" w:eastAsia="Calibri" w:hAnsi="Times New Roman" w:cs="Times New Roman"/>
          <w:sz w:val="28"/>
          <w:szCs w:val="28"/>
        </w:rPr>
        <w:t>в) плановые проверки субъектов малого предпринимательства при наличии у органа государственного контроля (надзора), органа муниципального контроля информации о том, что в отношении субъектов малого предпринимательства ранее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дисквалификации, или административного приостановления деятельности либо принято решение о приостановлении действия лицензии и (или) аннулировании лицензии, выданной в соответствии с Федеральным законом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3 лет. При этом в ежегодном плане помимо сведений, предусмотренных частью 4 статьи 9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C74EDF" w:rsidRPr="00C74EDF" w:rsidRDefault="00C74EDF" w:rsidP="00C74EDF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EDF">
        <w:rPr>
          <w:rFonts w:ascii="Times New Roman" w:eastAsia="Calibri" w:hAnsi="Times New Roman" w:cs="Times New Roman"/>
          <w:sz w:val="28"/>
          <w:szCs w:val="28"/>
        </w:rPr>
        <w:t>г) плановые проверки, проводимые при осуществлении лицензионного контроля;</w:t>
      </w:r>
    </w:p>
    <w:p w:rsidR="00C74EDF" w:rsidRPr="00C74EDF" w:rsidRDefault="00C74EDF" w:rsidP="00C74EDF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EDF">
        <w:rPr>
          <w:rFonts w:ascii="Times New Roman" w:eastAsia="Calibri" w:hAnsi="Times New Roman" w:cs="Times New Roman"/>
          <w:sz w:val="28"/>
          <w:szCs w:val="28"/>
        </w:rPr>
        <w:t>д) плановые проверки субъектов малого предпринимательства, проводимые в рамках:</w:t>
      </w:r>
    </w:p>
    <w:p w:rsidR="00C74EDF" w:rsidRPr="00C74EDF" w:rsidRDefault="00C74EDF" w:rsidP="00C74EDF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EDF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надзора в области обеспечения радиационной безопасности;</w:t>
      </w:r>
    </w:p>
    <w:p w:rsidR="00C74EDF" w:rsidRPr="00C74EDF" w:rsidRDefault="00C74EDF" w:rsidP="00C74EDF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EDF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контроля за обеспечением защиты государственной тайны;</w:t>
      </w:r>
    </w:p>
    <w:p w:rsidR="00C74EDF" w:rsidRPr="00C74EDF" w:rsidRDefault="00C74EDF" w:rsidP="00C74EDF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EDF">
        <w:rPr>
          <w:rFonts w:ascii="Times New Roman" w:eastAsia="Calibri" w:hAnsi="Times New Roman" w:cs="Times New Roman"/>
          <w:sz w:val="28"/>
          <w:szCs w:val="28"/>
        </w:rPr>
        <w:t>внешнего контроля качества работы аудиторских организаций, определенных Федеральным законом "Об аудиторской деятельности";</w:t>
      </w:r>
    </w:p>
    <w:p w:rsidR="00C74EDF" w:rsidRPr="00C66EFB" w:rsidRDefault="00C74EDF" w:rsidP="00C74EDF">
      <w:pPr>
        <w:widowControl w:val="0"/>
        <w:tabs>
          <w:tab w:val="left" w:pos="1317"/>
        </w:tabs>
        <w:autoSpaceDE w:val="0"/>
        <w:autoSpaceDN w:val="0"/>
        <w:spacing w:after="0" w:line="240" w:lineRule="auto"/>
        <w:ind w:right="3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EDF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надзора в области использования атомной энергии.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В 202</w:t>
      </w:r>
      <w:r w:rsidR="00CA6879">
        <w:rPr>
          <w:rFonts w:ascii="Times New Roman" w:hAnsi="Times New Roman" w:cs="Times New Roman"/>
          <w:sz w:val="28"/>
          <w:szCs w:val="28"/>
        </w:rPr>
        <w:t>1</w:t>
      </w:r>
      <w:r w:rsidRPr="00451C54">
        <w:rPr>
          <w:rFonts w:ascii="Times New Roman" w:hAnsi="Times New Roman" w:cs="Times New Roman"/>
          <w:sz w:val="28"/>
          <w:szCs w:val="28"/>
        </w:rPr>
        <w:t xml:space="preserve"> году в отношении юридических лиц и индивидуальных предпринимателей внеплановые выездные и документарные проверки</w:t>
      </w:r>
      <w:r w:rsidR="008317D0">
        <w:rPr>
          <w:rFonts w:ascii="Times New Roman" w:hAnsi="Times New Roman" w:cs="Times New Roman"/>
          <w:sz w:val="28"/>
          <w:szCs w:val="28"/>
        </w:rPr>
        <w:t xml:space="preserve">, </w:t>
      </w:r>
      <w:r w:rsidRPr="00451C54">
        <w:rPr>
          <w:rFonts w:ascii="Times New Roman" w:hAnsi="Times New Roman" w:cs="Times New Roman"/>
          <w:sz w:val="28"/>
          <w:szCs w:val="28"/>
        </w:rPr>
        <w:t xml:space="preserve"> не проводились в связи с отсутствием оснований.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В органы прокуратуры не обращались.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451C54" w:rsidRPr="00451C54" w:rsidRDefault="00451C54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lastRenderedPageBreak/>
        <w:t>Эксперты и представители экспертных организаций к проведению мероприятий по муниципальному контролю за соблюдением правил благоустройства на территории Незамаевского сельского поселения</w:t>
      </w:r>
      <w:r w:rsidR="008317D0">
        <w:rPr>
          <w:rFonts w:ascii="Times New Roman" w:hAnsi="Times New Roman" w:cs="Times New Roman"/>
          <w:sz w:val="28"/>
          <w:szCs w:val="28"/>
        </w:rPr>
        <w:t xml:space="preserve"> </w:t>
      </w:r>
      <w:r w:rsidRPr="00451C54">
        <w:rPr>
          <w:rFonts w:ascii="Times New Roman" w:hAnsi="Times New Roman" w:cs="Times New Roman"/>
          <w:sz w:val="28"/>
          <w:szCs w:val="28"/>
        </w:rPr>
        <w:t>Павловского района не привлекались.</w:t>
      </w:r>
    </w:p>
    <w:p w:rsidR="00C74EDF" w:rsidRDefault="00C74EDF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4EDF" w:rsidRDefault="00C74EDF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4EDF" w:rsidRDefault="00C74EDF" w:rsidP="00451C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C54" w:rsidRPr="00451C54" w:rsidRDefault="00451C54" w:rsidP="00C74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451C54" w:rsidRPr="00451C54" w:rsidRDefault="00451C54" w:rsidP="00C74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1C54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  </w:t>
      </w:r>
      <w:r w:rsidR="00C74E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51C54">
        <w:rPr>
          <w:rFonts w:ascii="Times New Roman" w:hAnsi="Times New Roman" w:cs="Times New Roman"/>
          <w:sz w:val="28"/>
          <w:szCs w:val="28"/>
        </w:rPr>
        <w:t>С.А. Левченко</w:t>
      </w:r>
    </w:p>
    <w:sectPr w:rsidR="00451C54" w:rsidRPr="00451C54" w:rsidSect="003157C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D7553"/>
    <w:multiLevelType w:val="hybridMultilevel"/>
    <w:tmpl w:val="63402792"/>
    <w:lvl w:ilvl="0" w:tplc="664CDA42">
      <w:start w:val="1"/>
      <w:numFmt w:val="decimal"/>
      <w:lvlText w:val="%1."/>
      <w:lvlJc w:val="left"/>
      <w:pPr>
        <w:ind w:left="10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7B42FCC">
      <w:start w:val="1"/>
      <w:numFmt w:val="decimal"/>
      <w:lvlText w:val="%2."/>
      <w:lvlJc w:val="left"/>
      <w:pPr>
        <w:ind w:left="105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08EA775C">
      <w:start w:val="1"/>
      <w:numFmt w:val="decimal"/>
      <w:lvlText w:val="%3."/>
      <w:lvlJc w:val="left"/>
      <w:pPr>
        <w:ind w:left="102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 w:tplc="8A4C0D4E">
      <w:numFmt w:val="bullet"/>
      <w:lvlText w:val="•"/>
      <w:lvlJc w:val="left"/>
      <w:pPr>
        <w:ind w:left="2776" w:hanging="464"/>
      </w:pPr>
      <w:rPr>
        <w:rFonts w:hint="default"/>
      </w:rPr>
    </w:lvl>
    <w:lvl w:ilvl="4" w:tplc="C6E02338">
      <w:numFmt w:val="bullet"/>
      <w:lvlText w:val="•"/>
      <w:lvlJc w:val="left"/>
      <w:pPr>
        <w:ind w:left="3755" w:hanging="464"/>
      </w:pPr>
      <w:rPr>
        <w:rFonts w:hint="default"/>
      </w:rPr>
    </w:lvl>
    <w:lvl w:ilvl="5" w:tplc="99EC5CB6">
      <w:numFmt w:val="bullet"/>
      <w:lvlText w:val="•"/>
      <w:lvlJc w:val="left"/>
      <w:pPr>
        <w:ind w:left="4733" w:hanging="464"/>
      </w:pPr>
      <w:rPr>
        <w:rFonts w:hint="default"/>
      </w:rPr>
    </w:lvl>
    <w:lvl w:ilvl="6" w:tplc="22B497F0">
      <w:numFmt w:val="bullet"/>
      <w:lvlText w:val="•"/>
      <w:lvlJc w:val="left"/>
      <w:pPr>
        <w:ind w:left="5712" w:hanging="464"/>
      </w:pPr>
      <w:rPr>
        <w:rFonts w:hint="default"/>
      </w:rPr>
    </w:lvl>
    <w:lvl w:ilvl="7" w:tplc="373C50C2">
      <w:numFmt w:val="bullet"/>
      <w:lvlText w:val="•"/>
      <w:lvlJc w:val="left"/>
      <w:pPr>
        <w:ind w:left="6690" w:hanging="464"/>
      </w:pPr>
      <w:rPr>
        <w:rFonts w:hint="default"/>
      </w:rPr>
    </w:lvl>
    <w:lvl w:ilvl="8" w:tplc="B630D592">
      <w:numFmt w:val="bullet"/>
      <w:lvlText w:val="•"/>
      <w:lvlJc w:val="left"/>
      <w:pPr>
        <w:ind w:left="7669" w:hanging="4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C4"/>
    <w:rsid w:val="003157C7"/>
    <w:rsid w:val="003824E3"/>
    <w:rsid w:val="00451C54"/>
    <w:rsid w:val="008317D0"/>
    <w:rsid w:val="008C52B4"/>
    <w:rsid w:val="008C6C88"/>
    <w:rsid w:val="009362B8"/>
    <w:rsid w:val="009E3DA0"/>
    <w:rsid w:val="00C66EFB"/>
    <w:rsid w:val="00C74EDF"/>
    <w:rsid w:val="00CA6879"/>
    <w:rsid w:val="00DB3BC4"/>
    <w:rsid w:val="00F0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BC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B3BC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BC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B3BC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D4E32A31A176726FF77A9EFC32AC1AADF1A11E10915B9C2EAEB08B6420BA89D5285C3D8291065AFE66704B4B5FA87C24CDB8E14FED710BCUBy5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1D4E32A31A176726FF77A9EFC32AC1AADF1A11E10915B9C2EAEB08B6420BA89D5285C3D8291065AFE76704B4B5FA87C24CDB8E14FED710BCUBy5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1D4E32A31A176726FF77A9EFC32AC1AADF1A11E10915B9C2EAEB08B6420BA89D5285C3D8291065AFE56704B4B5FA87C24CDB8E14FED710BCUBy5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1D4E32A31A176726FF77A9EFC32AC1AADF1A11E10915B9C2EAEB08B6420BA89D5285C3D8291065AFE9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1D4E32A31A176726FF77A9EFC32AC1AADF1A11E10915B9C2EAEB08B6420BA89D5285C3D8291065AFE9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2021-12-20T12:16:00Z</dcterms:created>
  <dcterms:modified xsi:type="dcterms:W3CDTF">2021-12-22T07:40:00Z</dcterms:modified>
</cp:coreProperties>
</file>