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EC" w:rsidRDefault="00D26FEC" w:rsidP="00B13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4144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26FEC" w:rsidRDefault="00D26FEC" w:rsidP="004144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Дополнительному соглашению от «30 » июня 2016 г.</w:t>
      </w:r>
    </w:p>
    <w:p w:rsidR="00D26FEC" w:rsidRDefault="00D26FEC" w:rsidP="004144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26FEC" w:rsidRPr="00D2727A" w:rsidRDefault="00D26FEC" w:rsidP="00B13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2/23</w:t>
      </w:r>
    </w:p>
    <w:p w:rsidR="00D26FEC" w:rsidRPr="00D2727A" w:rsidRDefault="00D26FEC" w:rsidP="00B13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от «21» марта 2016 г. №123</w:t>
      </w:r>
    </w:p>
    <w:p w:rsidR="00D26FEC" w:rsidRPr="00D2727A" w:rsidRDefault="00D26FEC" w:rsidP="00B13827"/>
    <w:p w:rsidR="00D26FEC" w:rsidRPr="00D2727A" w:rsidRDefault="00D26FEC" w:rsidP="00B1382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6629"/>
        <w:gridCol w:w="2126"/>
        <w:gridCol w:w="6597"/>
      </w:tblGrid>
      <w:tr w:rsidR="00D26FEC" w:rsidRPr="00D2727A">
        <w:trPr>
          <w:jc w:val="center"/>
        </w:trPr>
        <w:tc>
          <w:tcPr>
            <w:tcW w:w="6629" w:type="dxa"/>
          </w:tcPr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Незамаевского </w:t>
            </w: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С.А.Левченко</w:t>
            </w: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</w:tcPr>
          <w:p w:rsidR="00D26FEC" w:rsidRPr="00D2727A" w:rsidRDefault="00D26FEC" w:rsidP="00C570BF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Директор ГАУ КК «МФЦ КК»</w:t>
            </w:r>
          </w:p>
          <w:p w:rsidR="00D26FEC" w:rsidRPr="00D2727A" w:rsidRDefault="00D26FEC" w:rsidP="004144F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Д.В.Гусенов</w:t>
            </w: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EC" w:rsidRPr="00D2727A" w:rsidRDefault="00D26FEC" w:rsidP="00C570B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sz w:val="28"/>
                <w:szCs w:val="28"/>
              </w:rPr>
              <w:t>« ___ » __________ 20__ г.</w:t>
            </w:r>
          </w:p>
        </w:tc>
      </w:tr>
    </w:tbl>
    <w:p w:rsidR="00D26FEC" w:rsidRPr="00D2727A" w:rsidRDefault="00D26FEC" w:rsidP="00B1382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26FEC" w:rsidRPr="00D2727A" w:rsidRDefault="00D26FEC" w:rsidP="00B13827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27A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</w:p>
    <w:p w:rsidR="00D26FEC" w:rsidRPr="00D2727A" w:rsidRDefault="00D26FEC" w:rsidP="00B13827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>на предоставление муниципальной услуги</w:t>
      </w:r>
    </w:p>
    <w:p w:rsidR="00D26FEC" w:rsidRPr="00D2727A" w:rsidRDefault="00D26FEC" w:rsidP="00B13827">
      <w:pPr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7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D27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272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6FEC" w:rsidRPr="00D2727A" w:rsidRDefault="00D26FEC" w:rsidP="00B13827">
      <w:pPr>
        <w:spacing w:line="21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727A">
        <w:rPr>
          <w:rFonts w:ascii="Times New Roman" w:hAnsi="Times New Roman" w:cs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D26FEC" w:rsidRPr="004144F0" w:rsidRDefault="00D26FEC" w:rsidP="004144F0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>.</w:t>
      </w:r>
    </w:p>
    <w:p w:rsidR="00D26FEC" w:rsidRPr="00B13827" w:rsidRDefault="00D26FEC" w:rsidP="009C6257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 xml:space="preserve"> Наименование органа предоставляющего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услугу:</w:t>
      </w:r>
    </w:p>
    <w:p w:rsidR="00D26FEC" w:rsidRPr="00B13827" w:rsidRDefault="00D26FEC" w:rsidP="009C625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B13827" w:rsidRDefault="00D26FEC" w:rsidP="00980B91">
      <w:pPr>
        <w:numPr>
          <w:ilvl w:val="0"/>
          <w:numId w:val="19"/>
        </w:numPr>
        <w:spacing w:line="21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</w:t>
      </w:r>
      <w:r w:rsidRPr="00B138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B13827">
        <w:rPr>
          <w:rFonts w:ascii="Times New Roman" w:hAnsi="Times New Roman" w:cs="Times New Roman"/>
          <w:sz w:val="28"/>
          <w:szCs w:val="28"/>
        </w:rPr>
        <w:t>тдел земельных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827">
        <w:rPr>
          <w:rFonts w:ascii="Times New Roman" w:hAnsi="Times New Roman" w:cs="Times New Roman"/>
          <w:sz w:val="28"/>
          <w:szCs w:val="28"/>
        </w:rPr>
        <w:t>.</w:t>
      </w:r>
    </w:p>
    <w:p w:rsidR="00D26FEC" w:rsidRPr="00B13827" w:rsidRDefault="00D26FEC" w:rsidP="009C625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B13827" w:rsidRDefault="00D26FEC" w:rsidP="009C6257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D26FEC" w:rsidRPr="00B13827" w:rsidRDefault="00D26FEC" w:rsidP="009C6257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980B91">
      <w:pPr>
        <w:pStyle w:val="ConsNormal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kern w:val="1"/>
        </w:rPr>
      </w:pPr>
      <w:r w:rsidRPr="00B13827">
        <w:rPr>
          <w:rFonts w:ascii="Times New Roman" w:hAnsi="Times New Roman" w:cs="Times New Roman"/>
          <w:kern w:val="1"/>
        </w:rPr>
        <w:t>Муниципальная услуга предоставляется бесплатно</w:t>
      </w:r>
    </w:p>
    <w:p w:rsidR="00D26FEC" w:rsidRPr="00B13827" w:rsidRDefault="00D26FEC" w:rsidP="003A6069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kern w:val="1"/>
        </w:rPr>
      </w:pPr>
    </w:p>
    <w:p w:rsidR="00D26FEC" w:rsidRPr="00B13827" w:rsidRDefault="00D26FEC" w:rsidP="009C6257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 xml:space="preserve"> Правовые основания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D26FEC" w:rsidRPr="00B13827" w:rsidRDefault="00D26FEC" w:rsidP="00B13827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13827">
        <w:rPr>
          <w:rFonts w:ascii="Times New Roman" w:hAnsi="Times New Roman" w:cs="Times New Roman"/>
          <w:kern w:val="1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13827">
        <w:rPr>
          <w:rFonts w:ascii="Times New Roman" w:hAnsi="Times New Roman" w:cs="Times New Roman"/>
          <w:kern w:val="1"/>
          <w:sz w:val="28"/>
          <w:szCs w:val="28"/>
        </w:rPr>
        <w:t>предос</w:t>
      </w:r>
      <w:r>
        <w:rPr>
          <w:rFonts w:ascii="Times New Roman" w:hAnsi="Times New Roman" w:cs="Times New Roman"/>
          <w:kern w:val="1"/>
          <w:sz w:val="28"/>
          <w:szCs w:val="28"/>
        </w:rPr>
        <w:t>тавления администрацией Незамаевского</w:t>
      </w:r>
      <w:r w:rsidRPr="00B1382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1"/>
          <w:sz w:val="28"/>
          <w:szCs w:val="28"/>
        </w:rPr>
        <w:t>Павловского</w:t>
      </w:r>
      <w:r w:rsidRPr="00B13827">
        <w:rPr>
          <w:rFonts w:ascii="Times New Roman" w:hAnsi="Times New Roman" w:cs="Times New Roman"/>
          <w:kern w:val="1"/>
          <w:sz w:val="28"/>
          <w:szCs w:val="28"/>
        </w:rPr>
        <w:t xml:space="preserve"> района муниципальной услуги «Выдача разрешения (ордера) на проведение земляных работ на территории общего пользования»</w:t>
      </w:r>
      <w:r>
        <w:rPr>
          <w:rFonts w:ascii="Times New Roman" w:hAnsi="Times New Roman" w:cs="Times New Roman"/>
          <w:kern w:val="1"/>
          <w:sz w:val="28"/>
          <w:szCs w:val="28"/>
        </w:rPr>
        <w:t>, утвержденный постановлением администрации Незамаевского сельского поселения Павловского района от 27 июня 2016 года  № 99.</w:t>
      </w:r>
    </w:p>
    <w:p w:rsidR="00D26FEC" w:rsidRPr="00B13827" w:rsidRDefault="00D26FEC" w:rsidP="009C6257">
      <w:pPr>
        <w:spacing w:line="216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9C6257">
      <w:pPr>
        <w:spacing w:line="216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9C6257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 xml:space="preserve"> Категория заявителей, имеющих право на обращение за получением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соответствии нормативными правовыми актами Российской Федерации, нормативными правовыми актами Краснодарского края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26FEC" w:rsidRPr="00B13827" w:rsidRDefault="00D26FEC" w:rsidP="009C6257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5E6DF5">
      <w:pPr>
        <w:pStyle w:val="ListParagraph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14A16">
        <w:rPr>
          <w:rFonts w:ascii="Times New Roman" w:hAnsi="Times New Roman" w:cs="Times New Roman"/>
          <w:sz w:val="28"/>
          <w:szCs w:val="28"/>
        </w:rPr>
        <w:t>физические или юридические лица либо их уполномоченные представители</w:t>
      </w:r>
    </w:p>
    <w:p w:rsidR="00D26FEC" w:rsidRPr="00B13827" w:rsidRDefault="00D26FEC" w:rsidP="00B6219D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B6219D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 w:rsidRPr="00B13827">
        <w:rPr>
          <w:rFonts w:ascii="Times New Roman" w:hAnsi="Times New Roman" w:cs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26FEC" w:rsidRPr="00B13827" w:rsidRDefault="00D26FEC" w:rsidP="0046578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D26FEC" w:rsidRPr="00B13827">
        <w:tc>
          <w:tcPr>
            <w:tcW w:w="567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  <w:p w:rsidR="00D26FEC" w:rsidRPr="00B13827" w:rsidRDefault="00D26FEC" w:rsidP="00625C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26FEC" w:rsidRPr="00B13827" w:rsidRDefault="00D26FEC" w:rsidP="00625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D26FEC" w:rsidRPr="00B13827" w:rsidRDefault="00D26FEC" w:rsidP="00625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</w:t>
            </w:r>
          </w:p>
        </w:tc>
        <w:tc>
          <w:tcPr>
            <w:tcW w:w="2552" w:type="dxa"/>
            <w:vAlign w:val="center"/>
          </w:tcPr>
          <w:p w:rsidR="00D26FEC" w:rsidRDefault="00D26FEC" w:rsidP="00625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Заявитель должен предоставить самостоятельно</w:t>
            </w:r>
          </w:p>
          <w:p w:rsidR="00D26FEC" w:rsidRPr="00B13827" w:rsidRDefault="00D26FEC" w:rsidP="00625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(Да/Вправе)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подлинников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1769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Орган, выдающий документ</w:t>
            </w:r>
          </w:p>
        </w:tc>
      </w:tr>
      <w:tr w:rsidR="00D26FEC" w:rsidRPr="00B13827">
        <w:tc>
          <w:tcPr>
            <w:tcW w:w="567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26FEC" w:rsidRPr="00B13827" w:rsidRDefault="00D26FEC" w:rsidP="00614A1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Заявление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ё</w:t>
            </w:r>
          </w:p>
        </w:tc>
        <w:tc>
          <w:tcPr>
            <w:tcW w:w="804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26FEC" w:rsidRPr="00B13827" w:rsidRDefault="00D26FEC" w:rsidP="0062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vAlign w:val="center"/>
          </w:tcPr>
          <w:p w:rsidR="00D26FEC" w:rsidRPr="00614A16" w:rsidRDefault="00D26FEC" w:rsidP="00625C2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Образец в МФЦ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D26FEC" w:rsidRPr="00B13827">
        <w:trPr>
          <w:trHeight w:val="515"/>
        </w:trPr>
        <w:tc>
          <w:tcPr>
            <w:tcW w:w="567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26FEC" w:rsidRPr="00816605" w:rsidRDefault="00D26FEC" w:rsidP="00C570BF">
            <w:pPr>
              <w:pStyle w:val="BodyText2"/>
              <w:suppressAutoHyphens w:val="0"/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816605">
              <w:rPr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 или юридического лица</w:t>
            </w:r>
            <w:r w:rsidRPr="0081660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26FEC" w:rsidRPr="00B13827" w:rsidRDefault="00D26FEC" w:rsidP="0062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vAlign w:val="center"/>
          </w:tcPr>
          <w:p w:rsidR="00D26FEC" w:rsidRPr="00B13827" w:rsidRDefault="00D26FEC" w:rsidP="00625C2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ФМС</w:t>
            </w:r>
          </w:p>
        </w:tc>
      </w:tr>
      <w:tr w:rsidR="00D26FEC" w:rsidRPr="00B13827">
        <w:tc>
          <w:tcPr>
            <w:tcW w:w="567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26FEC" w:rsidRPr="00D2727A" w:rsidRDefault="00D26FEC" w:rsidP="00C5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804" w:type="dxa"/>
            <w:vAlign w:val="center"/>
          </w:tcPr>
          <w:p w:rsidR="00D26FEC" w:rsidRPr="00B13827" w:rsidRDefault="00D26FEC" w:rsidP="000E55E6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26FEC" w:rsidRPr="00B13827" w:rsidRDefault="00D26FEC" w:rsidP="00B82030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ind w:lef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26FEC" w:rsidRPr="00B13827" w:rsidRDefault="00D26FEC" w:rsidP="00625C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vAlign w:val="center"/>
          </w:tcPr>
          <w:p w:rsidR="00D26FEC" w:rsidRDefault="00D26FEC" w:rsidP="00625C2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Нотариус,</w:t>
            </w:r>
          </w:p>
          <w:p w:rsidR="00D26FEC" w:rsidRPr="00B13827" w:rsidRDefault="00D26FEC" w:rsidP="00625C2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D26FEC" w:rsidRPr="00B13827">
        <w:trPr>
          <w:trHeight w:val="267"/>
        </w:trPr>
        <w:tc>
          <w:tcPr>
            <w:tcW w:w="567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26FEC" w:rsidRPr="00B13827" w:rsidRDefault="00D26FEC" w:rsidP="00625C24">
            <w:pPr>
              <w:pStyle w:val="NormalWeb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права заявителей на земельный участок</w:t>
            </w:r>
          </w:p>
        </w:tc>
        <w:tc>
          <w:tcPr>
            <w:tcW w:w="804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26FEC" w:rsidRPr="00B13827" w:rsidRDefault="00D26FEC" w:rsidP="00625C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vAlign w:val="center"/>
          </w:tcPr>
          <w:p w:rsidR="00D26FEC" w:rsidRPr="00B13827" w:rsidRDefault="00D26FEC" w:rsidP="00625C2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 организация, заявитель</w:t>
            </w:r>
          </w:p>
        </w:tc>
      </w:tr>
      <w:tr w:rsidR="00D26FEC" w:rsidRPr="00B13827">
        <w:trPr>
          <w:trHeight w:val="100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pStyle w:val="NormalWeb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(согласованная и утвержденная в установленном порядке)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организация</w:t>
            </w:r>
          </w:p>
        </w:tc>
      </w:tr>
      <w:tr w:rsidR="00D26FEC" w:rsidRPr="00B13827">
        <w:trPr>
          <w:trHeight w:val="3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Договор на осуществление подрядных работ между заказчиком и подрядчиком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D26FEC" w:rsidRPr="00B13827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9B5C12">
            <w:pPr>
              <w:pStyle w:val="NormalWeb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</w:p>
        </w:tc>
      </w:tr>
      <w:tr w:rsidR="00D26FEC" w:rsidRPr="00B13827">
        <w:trPr>
          <w:trHeight w:val="1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EE2B5F">
            <w:p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</w:t>
            </w:r>
          </w:p>
        </w:tc>
      </w:tr>
      <w:tr w:rsidR="00D26FEC" w:rsidRPr="00B13827">
        <w:trPr>
          <w:trHeight w:val="8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EE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индивидуальных предпринимателей.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pStyle w:val="ListParagraph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EE2B5F">
            <w:pPr>
              <w:pStyle w:val="ListParagraph"/>
              <w:tabs>
                <w:tab w:val="left" w:pos="233"/>
              </w:tabs>
              <w:spacing w:line="276" w:lineRule="auto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625C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EC" w:rsidRPr="00B13827" w:rsidRDefault="00D26FEC" w:rsidP="000E55E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</w:t>
            </w:r>
          </w:p>
        </w:tc>
      </w:tr>
    </w:tbl>
    <w:p w:rsidR="00D26FEC" w:rsidRDefault="00D26FEC" w:rsidP="0064681B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26FEC" w:rsidRPr="0064681B" w:rsidRDefault="00D26FEC" w:rsidP="0064681B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4681B">
        <w:rPr>
          <w:rFonts w:ascii="Times New Roman" w:hAnsi="Times New Roman" w:cs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D26FEC" w:rsidRPr="0064681B" w:rsidRDefault="00D26FEC" w:rsidP="0064681B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4681B">
        <w:rPr>
          <w:rFonts w:ascii="Times New Roman" w:hAnsi="Times New Roman" w:cs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D26FEC" w:rsidRPr="00B13827" w:rsidRDefault="00D26FEC" w:rsidP="00743BD5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B13827" w:rsidRDefault="00D26FEC" w:rsidP="00B6219D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D26FEC" w:rsidRPr="00B13827" w:rsidRDefault="00D26FEC" w:rsidP="00B6219D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7F1F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7">
        <w:rPr>
          <w:rFonts w:ascii="Times New Roman" w:hAnsi="Times New Roman" w:cs="Times New Roman"/>
          <w:sz w:val="28"/>
          <w:szCs w:val="28"/>
        </w:rPr>
        <w:t>текст заявления не поддается прочтению;</w:t>
      </w:r>
    </w:p>
    <w:p w:rsidR="00D26FEC" w:rsidRPr="00B13827" w:rsidRDefault="00D26FEC" w:rsidP="007F1F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7">
        <w:rPr>
          <w:rFonts w:ascii="Times New Roman" w:hAnsi="Times New Roman" w:cs="Times New Roman"/>
          <w:sz w:val="28"/>
          <w:szCs w:val="28"/>
        </w:rPr>
        <w:t>представление заявления, в котором не указаны фамилия, имя, отчество заявителя и почтовый адрес, по которому должен быть направлен ответ;</w:t>
      </w:r>
    </w:p>
    <w:p w:rsidR="00D26FEC" w:rsidRPr="00B13827" w:rsidRDefault="00D26FEC" w:rsidP="007F1F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7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D26FEC" w:rsidRPr="00B13827" w:rsidRDefault="00D26FEC" w:rsidP="007F1F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7">
        <w:rPr>
          <w:rFonts w:ascii="Times New Roman" w:hAnsi="Times New Roman" w:cs="Times New Roman"/>
          <w:sz w:val="28"/>
          <w:szCs w:val="28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разделе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138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B13827">
        <w:rPr>
          <w:rFonts w:ascii="Times New Roman" w:hAnsi="Times New Roman" w:cs="Times New Roman"/>
          <w:sz w:val="28"/>
          <w:szCs w:val="28"/>
        </w:rPr>
        <w:t>.</w:t>
      </w:r>
    </w:p>
    <w:p w:rsidR="00D26FEC" w:rsidRPr="00B13827" w:rsidRDefault="00D26FEC" w:rsidP="00B6219D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0B7E5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 xml:space="preserve"> 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услуги,если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D26FEC" w:rsidRPr="00B13827" w:rsidRDefault="00D26FEC" w:rsidP="000B7E5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9B5AFA">
      <w:pPr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13827">
        <w:rPr>
          <w:rFonts w:ascii="Times New Roman" w:hAnsi="Times New Roman" w:cs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D26FEC" w:rsidRPr="00B13827" w:rsidRDefault="00D26FEC" w:rsidP="005D5F49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 Исчерпывающий перечень оснований для отказа в предоставлении услуги:</w:t>
      </w:r>
    </w:p>
    <w:p w:rsidR="00D26FEC" w:rsidRPr="00B13827" w:rsidRDefault="00D26FEC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9569D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13"/>
      <w:r w:rsidRPr="00B13827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заявления.</w:t>
      </w:r>
    </w:p>
    <w:p w:rsidR="00D26FEC" w:rsidRPr="00B13827" w:rsidRDefault="00D26FEC" w:rsidP="0001570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bookmarkEnd w:id="1"/>
    <w:p w:rsidR="00D26FEC" w:rsidRPr="00B13827" w:rsidRDefault="00D26FEC" w:rsidP="000B5F8A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Х Общий срок предоставления услуги:</w:t>
      </w:r>
    </w:p>
    <w:p w:rsidR="00D26FEC" w:rsidRPr="00B13827" w:rsidRDefault="00D26FEC" w:rsidP="000B5F8A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B13827" w:rsidRDefault="00D26FEC" w:rsidP="007F1F9F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B13827">
        <w:rPr>
          <w:rFonts w:ascii="Times New Roman" w:hAnsi="Times New Roman" w:cs="Times New Roman"/>
          <w:sz w:val="28"/>
          <w:szCs w:val="28"/>
        </w:rPr>
        <w:t>10 рабочих дней.</w:t>
      </w:r>
    </w:p>
    <w:p w:rsidR="00D26FEC" w:rsidRPr="00B13827" w:rsidRDefault="00D26FEC" w:rsidP="00E82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</w:rPr>
        <w:t xml:space="preserve">Х Результат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D26FEC" w:rsidRPr="00B13827" w:rsidRDefault="00D26FEC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EC" w:rsidRPr="00B13827" w:rsidRDefault="00D26FEC" w:rsidP="00910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7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пользования;</w:t>
      </w:r>
    </w:p>
    <w:p w:rsidR="00D26FEC" w:rsidRPr="00B13827" w:rsidRDefault="00D26FEC" w:rsidP="00910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7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услуги.</w:t>
      </w:r>
    </w:p>
    <w:p w:rsidR="00D26FEC" w:rsidRPr="00B13827" w:rsidRDefault="00D26FEC" w:rsidP="00981CBC">
      <w:pPr>
        <w:pStyle w:val="ListParagraph"/>
        <w:tabs>
          <w:tab w:val="left" w:pos="28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26FEC" w:rsidRPr="00B13827" w:rsidRDefault="00D26FEC" w:rsidP="000B5F8A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382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1382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13827">
        <w:rPr>
          <w:rFonts w:ascii="Times New Roman" w:hAnsi="Times New Roman" w:cs="Times New Roman"/>
          <w:b/>
          <w:bCs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D26FEC" w:rsidRPr="00B13827" w:rsidRDefault="00D26FEC" w:rsidP="00A1185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247"/>
        <w:gridCol w:w="9051"/>
        <w:gridCol w:w="1675"/>
      </w:tblGrid>
      <w:tr w:rsidR="00D26FEC" w:rsidRPr="00B13827">
        <w:trPr>
          <w:trHeight w:val="186"/>
        </w:trPr>
        <w:tc>
          <w:tcPr>
            <w:tcW w:w="594" w:type="dxa"/>
            <w:vAlign w:val="center"/>
          </w:tcPr>
          <w:p w:rsidR="00D26FEC" w:rsidRPr="00B13827" w:rsidRDefault="00D26FEC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D26FEC" w:rsidRPr="00B13827" w:rsidRDefault="00D26FEC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D26FEC" w:rsidRPr="00B13827" w:rsidRDefault="00D26FEC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D26FEC" w:rsidRDefault="00D26FEC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D26FEC" w:rsidRPr="00B13827" w:rsidRDefault="00D26FEC" w:rsidP="00472F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D26FEC" w:rsidRPr="00B13827">
        <w:trPr>
          <w:trHeight w:val="186"/>
        </w:trPr>
        <w:tc>
          <w:tcPr>
            <w:tcW w:w="594" w:type="dxa"/>
            <w:vAlign w:val="center"/>
          </w:tcPr>
          <w:p w:rsidR="00D26FEC" w:rsidRPr="00B13827" w:rsidRDefault="00D26FEC" w:rsidP="00472F9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D26FEC" w:rsidRPr="00B13827" w:rsidRDefault="00D26FEC" w:rsidP="0047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D26FEC" w:rsidRDefault="00D26FEC" w:rsidP="00C570B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C01">
              <w:rPr>
                <w:rFonts w:ascii="Times New Roman" w:hAnsi="Times New Roman" w:cs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передача их в Администрацию </w:t>
            </w:r>
          </w:p>
          <w:p w:rsidR="00D26FEC" w:rsidRPr="00B84C01" w:rsidRDefault="00D26FEC" w:rsidP="00C570B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D26FEC" w:rsidRPr="00B13827" w:rsidRDefault="00D26FEC" w:rsidP="00472F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FEC" w:rsidRPr="00B13827">
        <w:trPr>
          <w:trHeight w:val="653"/>
        </w:trPr>
        <w:tc>
          <w:tcPr>
            <w:tcW w:w="594" w:type="dxa"/>
            <w:vAlign w:val="center"/>
          </w:tcPr>
          <w:p w:rsidR="00D26FEC" w:rsidRPr="00B13827" w:rsidRDefault="00D26FEC" w:rsidP="00472F9A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D26FEC" w:rsidRPr="00B13827" w:rsidRDefault="00D26FEC" w:rsidP="00C3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9051" w:type="dxa"/>
          </w:tcPr>
          <w:p w:rsidR="00D26FEC" w:rsidRPr="00860A7A" w:rsidRDefault="00D26FEC" w:rsidP="00C570B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рассмотрение заявления и документов. </w:t>
            </w:r>
          </w:p>
          <w:p w:rsidR="00D26FEC" w:rsidRPr="00B84C01" w:rsidRDefault="00D26FEC" w:rsidP="00C570B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Принятие решения и подготовка результата муниципальной услуги. 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:rsidR="00D26FEC" w:rsidRPr="00B13827" w:rsidRDefault="00D26FEC" w:rsidP="00472F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FEC" w:rsidRPr="00B13827">
        <w:trPr>
          <w:trHeight w:val="643"/>
        </w:trPr>
        <w:tc>
          <w:tcPr>
            <w:tcW w:w="594" w:type="dxa"/>
            <w:vAlign w:val="center"/>
          </w:tcPr>
          <w:p w:rsidR="00D26FEC" w:rsidRPr="00B13827" w:rsidRDefault="00D26FEC" w:rsidP="00472F9A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D26FEC" w:rsidRPr="00B13827" w:rsidRDefault="00D26FEC" w:rsidP="0064681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:rsidR="00D26FEC" w:rsidRPr="00CF44E0" w:rsidRDefault="00D26FEC" w:rsidP="00C570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22197">
              <w:rPr>
                <w:rFonts w:ascii="Times New Roman" w:hAnsi="Times New Roman" w:cs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vAlign w:val="center"/>
          </w:tcPr>
          <w:p w:rsidR="00D26FEC" w:rsidRDefault="00D26FEC" w:rsidP="0064681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EC" w:rsidRPr="00B13827" w:rsidRDefault="00D26FEC" w:rsidP="0064681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6FEC" w:rsidRPr="00B13827" w:rsidRDefault="00D26FEC" w:rsidP="0064681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4134A5">
      <w:pPr>
        <w:rPr>
          <w:rFonts w:ascii="Times New Roman" w:hAnsi="Times New Roman" w:cs="Times New Roman"/>
          <w:sz w:val="28"/>
          <w:szCs w:val="28"/>
        </w:rPr>
        <w:sectPr w:rsidR="00D26FEC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  <w:r w:rsidRPr="00B13C1F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 xml:space="preserve">Главе Незамаевского сельского </w:t>
      </w:r>
    </w:p>
    <w:p w:rsidR="00D26FEC" w:rsidRPr="002B2417" w:rsidRDefault="00D26FEC" w:rsidP="002B2417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поселения Павловского района</w:t>
      </w:r>
    </w:p>
    <w:p w:rsidR="00D26FEC" w:rsidRPr="002B2417" w:rsidRDefault="00D26FEC" w:rsidP="002B2417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D26FEC" w:rsidRPr="002B2417" w:rsidRDefault="00D26FEC" w:rsidP="002B2417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от_________________________</w:t>
      </w:r>
    </w:p>
    <w:p w:rsidR="00D26FEC" w:rsidRPr="002B2417" w:rsidRDefault="00D26FEC" w:rsidP="002B2417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D26FEC" w:rsidRPr="002B2417" w:rsidRDefault="00D26FEC" w:rsidP="002B2417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проживающего(щей) по адресу:</w:t>
      </w:r>
    </w:p>
    <w:p w:rsidR="00D26FEC" w:rsidRPr="002B2417" w:rsidRDefault="00D26FEC" w:rsidP="002B2417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D26FEC" w:rsidRPr="002B2417" w:rsidRDefault="00D26FEC" w:rsidP="002B2417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паспорт____________________</w:t>
      </w:r>
    </w:p>
    <w:p w:rsidR="00D26FEC" w:rsidRPr="002B2417" w:rsidRDefault="00D26FEC" w:rsidP="002B2417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417">
        <w:rPr>
          <w:rFonts w:ascii="Times New Roman" w:hAnsi="Times New Roman" w:cs="Times New Roman"/>
          <w:sz w:val="28"/>
          <w:szCs w:val="28"/>
          <w:lang w:eastAsia="ru-RU"/>
        </w:rPr>
        <w:t>(серия, номер, кем и когда выдан)</w:t>
      </w:r>
    </w:p>
    <w:p w:rsidR="00D26FEC" w:rsidRPr="002B2417" w:rsidRDefault="00D26FEC" w:rsidP="002B2417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417">
        <w:rPr>
          <w:rFonts w:ascii="Times New Roman" w:hAnsi="Times New Roman" w:cs="Times New Roman"/>
          <w:sz w:val="28"/>
          <w:szCs w:val="28"/>
          <w:lang w:eastAsia="ru-RU"/>
        </w:rPr>
        <w:t>телефон № ___________________</w:t>
      </w: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B2417">
        <w:rPr>
          <w:rFonts w:ascii="Times New Roman" w:hAnsi="Times New Roman" w:cs="Times New Roman"/>
          <w:sz w:val="28"/>
          <w:szCs w:val="28"/>
        </w:rPr>
        <w:t>ЗАЯВЛЕНИЕ</w:t>
      </w: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417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Вас </w:t>
      </w:r>
      <w:r w:rsidRPr="002B24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выдать разрешение (ордер) на производство земляных работ на территории общего пользования.</w:t>
      </w: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B2417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Подпись</w:t>
      </w: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2B241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B13C1F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Default="00D26FEC" w:rsidP="004134A5">
      <w:pPr>
        <w:rPr>
          <w:rFonts w:ascii="Times New Roman" w:hAnsi="Times New Roman" w:cs="Times New Roman"/>
          <w:sz w:val="28"/>
          <w:szCs w:val="28"/>
        </w:rPr>
      </w:pPr>
      <w:r w:rsidRPr="00B13C1F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D26FEC" w:rsidRPr="00D2727A" w:rsidRDefault="00D26FEC" w:rsidP="004134A5">
      <w:pPr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874FDD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 xml:space="preserve">Главе Незамаевского сельского </w:t>
      </w:r>
    </w:p>
    <w:p w:rsidR="00D26FEC" w:rsidRPr="002B2417" w:rsidRDefault="00D26FEC" w:rsidP="00874FDD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поселения Павловского района</w:t>
      </w:r>
    </w:p>
    <w:p w:rsidR="00D26FEC" w:rsidRPr="00874FDD" w:rsidRDefault="00D26FEC" w:rsidP="00874FDD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4FDD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Левченко С.А</w:t>
      </w:r>
    </w:p>
    <w:p w:rsidR="00D26FEC" w:rsidRPr="00874FDD" w:rsidRDefault="00D26FEC" w:rsidP="00874FDD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4FD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874FDD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Иванова И.И.</w:t>
      </w:r>
    </w:p>
    <w:p w:rsidR="00D26FEC" w:rsidRPr="002B2417" w:rsidRDefault="00D26FEC" w:rsidP="00874FDD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D26FEC" w:rsidRPr="002B2417" w:rsidRDefault="00D26FEC" w:rsidP="00874FDD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проживающего(щей) по адресу:</w:t>
      </w:r>
    </w:p>
    <w:p w:rsidR="00D26FEC" w:rsidRPr="00874FDD" w:rsidRDefault="00D26FEC" w:rsidP="00874FDD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4F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4FD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ст. Незамаевская, ул. Семашко , д.3</w:t>
      </w:r>
    </w:p>
    <w:p w:rsidR="00D26FEC" w:rsidRDefault="00D26FEC" w:rsidP="00874FDD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паспорт </w:t>
      </w:r>
      <w:r w:rsidRPr="00874FDD">
        <w:rPr>
          <w:rFonts w:ascii="Times New Roman" w:hAnsi="Times New Roman" w:cs="Times New Roman"/>
          <w:sz w:val="28"/>
          <w:szCs w:val="28"/>
          <w:u w:val="single"/>
          <w:lang w:eastAsia="ru-RU"/>
        </w:rPr>
        <w:t>0305 243215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Павловским                   </w:t>
      </w:r>
    </w:p>
    <w:p w:rsidR="00D26FEC" w:rsidRPr="00874FDD" w:rsidRDefault="00D26FEC" w:rsidP="00874FDD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4FDD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РОВД Краснодарского края</w:t>
      </w:r>
    </w:p>
    <w:p w:rsidR="00D26FEC" w:rsidRPr="002B2417" w:rsidRDefault="00D26FEC" w:rsidP="00874FDD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B2417">
        <w:rPr>
          <w:rFonts w:ascii="Times New Roman" w:hAnsi="Times New Roman" w:cs="Times New Roman"/>
          <w:sz w:val="28"/>
          <w:szCs w:val="28"/>
          <w:lang w:eastAsia="ru-RU"/>
        </w:rPr>
        <w:t>(серия, номер, кем и когда выдан)</w:t>
      </w:r>
    </w:p>
    <w:p w:rsidR="00D26FEC" w:rsidRPr="002B2417" w:rsidRDefault="00D26FEC" w:rsidP="00874FDD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телефон № </w:t>
      </w:r>
      <w:r w:rsidRPr="00874FDD">
        <w:rPr>
          <w:rFonts w:ascii="Times New Roman" w:hAnsi="Times New Roman" w:cs="Times New Roman"/>
          <w:sz w:val="28"/>
          <w:szCs w:val="28"/>
          <w:u w:val="single"/>
          <w:lang w:eastAsia="ru-RU"/>
        </w:rPr>
        <w:t>38-2-54</w:t>
      </w:r>
    </w:p>
    <w:p w:rsidR="00D26FEC" w:rsidRPr="002B2417" w:rsidRDefault="00D26FEC" w:rsidP="00874FD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874FD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874FD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B2417">
        <w:rPr>
          <w:rFonts w:ascii="Times New Roman" w:hAnsi="Times New Roman" w:cs="Times New Roman"/>
          <w:sz w:val="28"/>
          <w:szCs w:val="28"/>
        </w:rPr>
        <w:t>ЗАЯВЛЕНИЕ</w:t>
      </w:r>
    </w:p>
    <w:p w:rsidR="00D26FEC" w:rsidRPr="002B2417" w:rsidRDefault="00D26FEC" w:rsidP="00874FD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874F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417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Вас </w:t>
      </w:r>
      <w:r w:rsidRPr="002B24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выдать разрешение (ордер) на производство земляных работ на территории общего пользования.</w:t>
      </w:r>
    </w:p>
    <w:p w:rsidR="00D26FEC" w:rsidRPr="002B2417" w:rsidRDefault="00D26FEC" w:rsidP="00874FD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874FD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15.03.2014 г.</w:t>
      </w:r>
    </w:p>
    <w:p w:rsidR="00D26FEC" w:rsidRPr="002B2417" w:rsidRDefault="00D26FEC" w:rsidP="00874FD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B2417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Подпись</w:t>
      </w:r>
    </w:p>
    <w:p w:rsidR="00D26FEC" w:rsidRPr="002B2417" w:rsidRDefault="00D26FEC" w:rsidP="00874FD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874FDD">
      <w:pPr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2B2417" w:rsidRDefault="00D26FEC" w:rsidP="00874FD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6FEC" w:rsidRPr="00B13827" w:rsidRDefault="00D26FEC" w:rsidP="000620F7">
      <w:pPr>
        <w:rPr>
          <w:rFonts w:ascii="Times New Roman" w:hAnsi="Times New Roman" w:cs="Times New Roman"/>
          <w:sz w:val="28"/>
          <w:szCs w:val="28"/>
        </w:rPr>
      </w:pPr>
    </w:p>
    <w:sectPr w:rsidR="00D26FEC" w:rsidRPr="00B13827" w:rsidSect="004134A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EC" w:rsidRDefault="00D26FEC" w:rsidP="000E6E3A">
      <w:r>
        <w:separator/>
      </w:r>
    </w:p>
  </w:endnote>
  <w:endnote w:type="continuationSeparator" w:id="1">
    <w:p w:rsidR="00D26FEC" w:rsidRDefault="00D26FEC" w:rsidP="000E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EC" w:rsidRDefault="00D26FEC" w:rsidP="000E6E3A">
      <w:r>
        <w:separator/>
      </w:r>
    </w:p>
  </w:footnote>
  <w:footnote w:type="continuationSeparator" w:id="1">
    <w:p w:rsidR="00D26FEC" w:rsidRDefault="00D26FEC" w:rsidP="000E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E24B56"/>
    <w:multiLevelType w:val="hybridMultilevel"/>
    <w:tmpl w:val="8CBA4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4F60C4"/>
    <w:multiLevelType w:val="hybridMultilevel"/>
    <w:tmpl w:val="F3B0587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BC7245"/>
    <w:multiLevelType w:val="hybridMultilevel"/>
    <w:tmpl w:val="95B4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E445A"/>
    <w:multiLevelType w:val="hybridMultilevel"/>
    <w:tmpl w:val="0564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4D08A9"/>
    <w:multiLevelType w:val="hybridMultilevel"/>
    <w:tmpl w:val="26E6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9">
    <w:nsid w:val="4CED54C8"/>
    <w:multiLevelType w:val="hybridMultilevel"/>
    <w:tmpl w:val="691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cs="Wingdings" w:hint="default"/>
      </w:rPr>
    </w:lvl>
  </w:abstractNum>
  <w:abstractNum w:abstractNumId="21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5"/>
  </w:num>
  <w:num w:numId="5">
    <w:abstractNumId w:val="11"/>
  </w:num>
  <w:num w:numId="6">
    <w:abstractNumId w:val="18"/>
  </w:num>
  <w:num w:numId="7">
    <w:abstractNumId w:val="23"/>
  </w:num>
  <w:num w:numId="8">
    <w:abstractNumId w:val="5"/>
  </w:num>
  <w:num w:numId="9">
    <w:abstractNumId w:val="9"/>
  </w:num>
  <w:num w:numId="10">
    <w:abstractNumId w:val="8"/>
  </w:num>
  <w:num w:numId="11">
    <w:abstractNumId w:val="21"/>
  </w:num>
  <w:num w:numId="12">
    <w:abstractNumId w:val="11"/>
  </w:num>
  <w:num w:numId="13">
    <w:abstractNumId w:val="13"/>
  </w:num>
  <w:num w:numId="14">
    <w:abstractNumId w:val="24"/>
  </w:num>
  <w:num w:numId="15">
    <w:abstractNumId w:val="7"/>
  </w:num>
  <w:num w:numId="16">
    <w:abstractNumId w:val="1"/>
  </w:num>
  <w:num w:numId="17">
    <w:abstractNumId w:val="17"/>
  </w:num>
  <w:num w:numId="18">
    <w:abstractNumId w:val="26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22"/>
  </w:num>
  <w:num w:numId="24">
    <w:abstractNumId w:val="12"/>
  </w:num>
  <w:num w:numId="25">
    <w:abstractNumId w:val="6"/>
  </w:num>
  <w:num w:numId="26">
    <w:abstractNumId w:val="3"/>
  </w:num>
  <w:num w:numId="27">
    <w:abstractNumId w:val="19"/>
  </w:num>
  <w:num w:numId="28">
    <w:abstractNumId w:val="1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8B0"/>
    <w:rsid w:val="00011502"/>
    <w:rsid w:val="00012E3F"/>
    <w:rsid w:val="0001570C"/>
    <w:rsid w:val="000239A0"/>
    <w:rsid w:val="00027D50"/>
    <w:rsid w:val="000577C5"/>
    <w:rsid w:val="000620F7"/>
    <w:rsid w:val="00067F36"/>
    <w:rsid w:val="000B5F8A"/>
    <w:rsid w:val="000B7E59"/>
    <w:rsid w:val="000C0B8C"/>
    <w:rsid w:val="000C56D5"/>
    <w:rsid w:val="000C6002"/>
    <w:rsid w:val="000C7E30"/>
    <w:rsid w:val="000D7F4E"/>
    <w:rsid w:val="000E55E6"/>
    <w:rsid w:val="000E6E3A"/>
    <w:rsid w:val="001013AD"/>
    <w:rsid w:val="00105189"/>
    <w:rsid w:val="001237E8"/>
    <w:rsid w:val="001405FF"/>
    <w:rsid w:val="001429F0"/>
    <w:rsid w:val="001537CE"/>
    <w:rsid w:val="00153AAF"/>
    <w:rsid w:val="00181D50"/>
    <w:rsid w:val="00181D95"/>
    <w:rsid w:val="001C09CC"/>
    <w:rsid w:val="001C2B08"/>
    <w:rsid w:val="001C7367"/>
    <w:rsid w:val="001C7390"/>
    <w:rsid w:val="001E52A1"/>
    <w:rsid w:val="001F5E17"/>
    <w:rsid w:val="00201A50"/>
    <w:rsid w:val="00215655"/>
    <w:rsid w:val="00223A71"/>
    <w:rsid w:val="00223B2C"/>
    <w:rsid w:val="002309EE"/>
    <w:rsid w:val="00240A42"/>
    <w:rsid w:val="00240C6E"/>
    <w:rsid w:val="002419D7"/>
    <w:rsid w:val="002438B0"/>
    <w:rsid w:val="00260AA2"/>
    <w:rsid w:val="00264321"/>
    <w:rsid w:val="00271146"/>
    <w:rsid w:val="002776D1"/>
    <w:rsid w:val="0028225D"/>
    <w:rsid w:val="00285010"/>
    <w:rsid w:val="0029583D"/>
    <w:rsid w:val="002A0727"/>
    <w:rsid w:val="002B2269"/>
    <w:rsid w:val="002B2417"/>
    <w:rsid w:val="002B3F9E"/>
    <w:rsid w:val="002B77F4"/>
    <w:rsid w:val="002B7CDA"/>
    <w:rsid w:val="002D2AB6"/>
    <w:rsid w:val="002E2512"/>
    <w:rsid w:val="002F47F5"/>
    <w:rsid w:val="002F4D4F"/>
    <w:rsid w:val="00330A2A"/>
    <w:rsid w:val="003477A0"/>
    <w:rsid w:val="003545B6"/>
    <w:rsid w:val="00362733"/>
    <w:rsid w:val="00367B8A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A7DD7"/>
    <w:rsid w:val="003B45D0"/>
    <w:rsid w:val="003D67BC"/>
    <w:rsid w:val="003E7327"/>
    <w:rsid w:val="00410E38"/>
    <w:rsid w:val="004134A5"/>
    <w:rsid w:val="004144F0"/>
    <w:rsid w:val="00416E59"/>
    <w:rsid w:val="00454132"/>
    <w:rsid w:val="00465780"/>
    <w:rsid w:val="00470D45"/>
    <w:rsid w:val="00472F9A"/>
    <w:rsid w:val="004751D6"/>
    <w:rsid w:val="004E5913"/>
    <w:rsid w:val="004F4BBB"/>
    <w:rsid w:val="00502635"/>
    <w:rsid w:val="00503145"/>
    <w:rsid w:val="005077F9"/>
    <w:rsid w:val="00511C47"/>
    <w:rsid w:val="005134AB"/>
    <w:rsid w:val="005202F4"/>
    <w:rsid w:val="00525449"/>
    <w:rsid w:val="00533DED"/>
    <w:rsid w:val="0054231A"/>
    <w:rsid w:val="005503A8"/>
    <w:rsid w:val="00551B93"/>
    <w:rsid w:val="00571894"/>
    <w:rsid w:val="00582DE1"/>
    <w:rsid w:val="005C1637"/>
    <w:rsid w:val="005D5F49"/>
    <w:rsid w:val="005D6450"/>
    <w:rsid w:val="005E3FDD"/>
    <w:rsid w:val="005E6DF5"/>
    <w:rsid w:val="005F3BB3"/>
    <w:rsid w:val="005F4F59"/>
    <w:rsid w:val="00601159"/>
    <w:rsid w:val="00606A83"/>
    <w:rsid w:val="00614A16"/>
    <w:rsid w:val="006203C6"/>
    <w:rsid w:val="006206AE"/>
    <w:rsid w:val="00622197"/>
    <w:rsid w:val="00625C24"/>
    <w:rsid w:val="0063023E"/>
    <w:rsid w:val="00630A63"/>
    <w:rsid w:val="0064681B"/>
    <w:rsid w:val="00662154"/>
    <w:rsid w:val="0066471C"/>
    <w:rsid w:val="00666C7C"/>
    <w:rsid w:val="00677970"/>
    <w:rsid w:val="006802B2"/>
    <w:rsid w:val="00691634"/>
    <w:rsid w:val="006A05AA"/>
    <w:rsid w:val="006A3B5C"/>
    <w:rsid w:val="006C29B2"/>
    <w:rsid w:val="006D28E0"/>
    <w:rsid w:val="006D4395"/>
    <w:rsid w:val="006D72E9"/>
    <w:rsid w:val="006D7406"/>
    <w:rsid w:val="006E5E19"/>
    <w:rsid w:val="006E692D"/>
    <w:rsid w:val="00713243"/>
    <w:rsid w:val="00716220"/>
    <w:rsid w:val="00726295"/>
    <w:rsid w:val="00743BD5"/>
    <w:rsid w:val="007517B3"/>
    <w:rsid w:val="00761E66"/>
    <w:rsid w:val="00763540"/>
    <w:rsid w:val="00774AC8"/>
    <w:rsid w:val="0078005E"/>
    <w:rsid w:val="007835B9"/>
    <w:rsid w:val="00784F61"/>
    <w:rsid w:val="007A3A80"/>
    <w:rsid w:val="007A7595"/>
    <w:rsid w:val="007C72FC"/>
    <w:rsid w:val="007D4A82"/>
    <w:rsid w:val="007D5A9C"/>
    <w:rsid w:val="007F1F9F"/>
    <w:rsid w:val="00800C1C"/>
    <w:rsid w:val="00805CFA"/>
    <w:rsid w:val="00807B1E"/>
    <w:rsid w:val="00816605"/>
    <w:rsid w:val="00821E29"/>
    <w:rsid w:val="00822B87"/>
    <w:rsid w:val="008249FB"/>
    <w:rsid w:val="008258D6"/>
    <w:rsid w:val="0083059C"/>
    <w:rsid w:val="008427D0"/>
    <w:rsid w:val="00852374"/>
    <w:rsid w:val="0085418F"/>
    <w:rsid w:val="00860A7A"/>
    <w:rsid w:val="0086489F"/>
    <w:rsid w:val="00866215"/>
    <w:rsid w:val="00866308"/>
    <w:rsid w:val="008709E0"/>
    <w:rsid w:val="00874FDD"/>
    <w:rsid w:val="00894FE2"/>
    <w:rsid w:val="008C0FC9"/>
    <w:rsid w:val="008D1B9C"/>
    <w:rsid w:val="008D6795"/>
    <w:rsid w:val="008E251D"/>
    <w:rsid w:val="008F322D"/>
    <w:rsid w:val="008F7AC4"/>
    <w:rsid w:val="00910141"/>
    <w:rsid w:val="00924017"/>
    <w:rsid w:val="00927593"/>
    <w:rsid w:val="00932B6A"/>
    <w:rsid w:val="0095243F"/>
    <w:rsid w:val="00953655"/>
    <w:rsid w:val="009569DF"/>
    <w:rsid w:val="00976E40"/>
    <w:rsid w:val="00980B91"/>
    <w:rsid w:val="00981CBC"/>
    <w:rsid w:val="0098364E"/>
    <w:rsid w:val="0099676D"/>
    <w:rsid w:val="009A6444"/>
    <w:rsid w:val="009B0378"/>
    <w:rsid w:val="009B5AFA"/>
    <w:rsid w:val="009B5C12"/>
    <w:rsid w:val="009C6257"/>
    <w:rsid w:val="009D3C47"/>
    <w:rsid w:val="009E33D0"/>
    <w:rsid w:val="009E7CAD"/>
    <w:rsid w:val="009F7FEB"/>
    <w:rsid w:val="00A01782"/>
    <w:rsid w:val="00A06561"/>
    <w:rsid w:val="00A10342"/>
    <w:rsid w:val="00A11853"/>
    <w:rsid w:val="00A21996"/>
    <w:rsid w:val="00A33F67"/>
    <w:rsid w:val="00A35B11"/>
    <w:rsid w:val="00A42E55"/>
    <w:rsid w:val="00A44002"/>
    <w:rsid w:val="00A623BB"/>
    <w:rsid w:val="00A9695C"/>
    <w:rsid w:val="00AA39FE"/>
    <w:rsid w:val="00AA7259"/>
    <w:rsid w:val="00AA7670"/>
    <w:rsid w:val="00AA7EBC"/>
    <w:rsid w:val="00AC1D56"/>
    <w:rsid w:val="00AC4233"/>
    <w:rsid w:val="00AD2E91"/>
    <w:rsid w:val="00AE6236"/>
    <w:rsid w:val="00AF0D0B"/>
    <w:rsid w:val="00AF4B22"/>
    <w:rsid w:val="00AF67C0"/>
    <w:rsid w:val="00AF7894"/>
    <w:rsid w:val="00B12A53"/>
    <w:rsid w:val="00B13827"/>
    <w:rsid w:val="00B13C1F"/>
    <w:rsid w:val="00B2313C"/>
    <w:rsid w:val="00B26A49"/>
    <w:rsid w:val="00B34906"/>
    <w:rsid w:val="00B40C85"/>
    <w:rsid w:val="00B466FC"/>
    <w:rsid w:val="00B5271B"/>
    <w:rsid w:val="00B5699F"/>
    <w:rsid w:val="00B6219D"/>
    <w:rsid w:val="00B6795F"/>
    <w:rsid w:val="00B82030"/>
    <w:rsid w:val="00B82357"/>
    <w:rsid w:val="00B84C01"/>
    <w:rsid w:val="00B85F01"/>
    <w:rsid w:val="00B91513"/>
    <w:rsid w:val="00B927B1"/>
    <w:rsid w:val="00B95B1F"/>
    <w:rsid w:val="00BA4859"/>
    <w:rsid w:val="00BB0439"/>
    <w:rsid w:val="00BB0C57"/>
    <w:rsid w:val="00BB540D"/>
    <w:rsid w:val="00BB55AF"/>
    <w:rsid w:val="00BE0C84"/>
    <w:rsid w:val="00BE2220"/>
    <w:rsid w:val="00BF1F7D"/>
    <w:rsid w:val="00C01F36"/>
    <w:rsid w:val="00C037F3"/>
    <w:rsid w:val="00C15098"/>
    <w:rsid w:val="00C2057B"/>
    <w:rsid w:val="00C33904"/>
    <w:rsid w:val="00C34DC1"/>
    <w:rsid w:val="00C34DF1"/>
    <w:rsid w:val="00C35026"/>
    <w:rsid w:val="00C43F8E"/>
    <w:rsid w:val="00C44765"/>
    <w:rsid w:val="00C570BF"/>
    <w:rsid w:val="00C80EB1"/>
    <w:rsid w:val="00C93FD3"/>
    <w:rsid w:val="00C940BA"/>
    <w:rsid w:val="00CE3182"/>
    <w:rsid w:val="00CF44E0"/>
    <w:rsid w:val="00D06BF0"/>
    <w:rsid w:val="00D24853"/>
    <w:rsid w:val="00D262E1"/>
    <w:rsid w:val="00D26FEC"/>
    <w:rsid w:val="00D2727A"/>
    <w:rsid w:val="00D47946"/>
    <w:rsid w:val="00D55ECF"/>
    <w:rsid w:val="00D6212B"/>
    <w:rsid w:val="00D66E88"/>
    <w:rsid w:val="00D8210B"/>
    <w:rsid w:val="00D842B8"/>
    <w:rsid w:val="00D9641B"/>
    <w:rsid w:val="00DA3DFB"/>
    <w:rsid w:val="00DB1131"/>
    <w:rsid w:val="00DB7346"/>
    <w:rsid w:val="00DC415A"/>
    <w:rsid w:val="00DD41E8"/>
    <w:rsid w:val="00DE2EF8"/>
    <w:rsid w:val="00E00B93"/>
    <w:rsid w:val="00E052EB"/>
    <w:rsid w:val="00E111B1"/>
    <w:rsid w:val="00E33B59"/>
    <w:rsid w:val="00E46607"/>
    <w:rsid w:val="00E515E5"/>
    <w:rsid w:val="00E52845"/>
    <w:rsid w:val="00E548C5"/>
    <w:rsid w:val="00E62D7D"/>
    <w:rsid w:val="00E67D37"/>
    <w:rsid w:val="00E72CA0"/>
    <w:rsid w:val="00E73A97"/>
    <w:rsid w:val="00E824F7"/>
    <w:rsid w:val="00E95076"/>
    <w:rsid w:val="00EB18D6"/>
    <w:rsid w:val="00EB4887"/>
    <w:rsid w:val="00EB7053"/>
    <w:rsid w:val="00EC4A4D"/>
    <w:rsid w:val="00EE2B5F"/>
    <w:rsid w:val="00EE53D9"/>
    <w:rsid w:val="00EF4D74"/>
    <w:rsid w:val="00F03B17"/>
    <w:rsid w:val="00F07A0A"/>
    <w:rsid w:val="00F16A83"/>
    <w:rsid w:val="00F40426"/>
    <w:rsid w:val="00F83C33"/>
    <w:rsid w:val="00F958BD"/>
    <w:rsid w:val="00FA3083"/>
    <w:rsid w:val="00FC0AA7"/>
    <w:rsid w:val="00FD2BE0"/>
    <w:rsid w:val="00FE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53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NoSpacing">
    <w:name w:val="No Spacing"/>
    <w:uiPriority w:val="99"/>
    <w:qFormat/>
    <w:rsid w:val="00A1185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11853"/>
    <w:pPr>
      <w:ind w:left="720"/>
    </w:pPr>
  </w:style>
  <w:style w:type="table" w:styleId="TableGrid">
    <w:name w:val="Table Grid"/>
    <w:basedOn w:val="TableNormal"/>
    <w:uiPriority w:val="99"/>
    <w:rsid w:val="00A1185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 список 1"/>
    <w:basedOn w:val="Normal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 w:cs="Symbol"/>
      <w:color w:val="000000"/>
    </w:rPr>
  </w:style>
  <w:style w:type="paragraph" w:styleId="Header">
    <w:name w:val="header"/>
    <w:basedOn w:val="Normal"/>
    <w:link w:val="HeaderChar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6E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6E3A"/>
    <w:rPr>
      <w:sz w:val="22"/>
      <w:szCs w:val="22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E46607"/>
    <w:rPr>
      <w:b/>
      <w:bCs/>
      <w:color w:val="008000"/>
    </w:rPr>
  </w:style>
  <w:style w:type="character" w:styleId="Hyperlink">
    <w:name w:val="Hyperlink"/>
    <w:basedOn w:val="DefaultParagraphFont"/>
    <w:uiPriority w:val="99"/>
    <w:rsid w:val="008F7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1052</Words>
  <Characters>6003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2/23</dc:title>
  <dc:subject/>
  <dc:creator>mfc21</dc:creator>
  <cp:keywords/>
  <dc:description/>
  <cp:lastModifiedBy>Незамаевская</cp:lastModifiedBy>
  <cp:revision>2</cp:revision>
  <cp:lastPrinted>2016-06-28T10:52:00Z</cp:lastPrinted>
  <dcterms:created xsi:type="dcterms:W3CDTF">2018-07-30T11:54:00Z</dcterms:created>
  <dcterms:modified xsi:type="dcterms:W3CDTF">2018-07-30T11:54:00Z</dcterms:modified>
</cp:coreProperties>
</file>